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olor w:val="auto"/>
          <w:kern w:val="2"/>
          <w:sz w:val="28"/>
          <w:highlight w:val="none"/>
        </w:rPr>
      </w:pPr>
    </w:p>
    <w:p>
      <w:pPr>
        <w:jc w:val="right"/>
        <w:rPr>
          <w:rFonts w:ascii="Times New Roman" w:hAnsi="Times New Roman"/>
          <w:color w:val="auto"/>
          <w:kern w:val="2"/>
          <w:sz w:val="36"/>
          <w:highlight w:val="none"/>
        </w:rPr>
      </w:pPr>
      <w:r>
        <w:rPr>
          <w:rFonts w:hint="eastAsia" w:ascii="Times New Roman" w:hAnsi="Times New Roman"/>
          <w:color w:val="auto"/>
          <w:kern w:val="2"/>
          <w:sz w:val="36"/>
          <w:highlight w:val="none"/>
        </w:rPr>
        <w:t>编号：</w:t>
      </w:r>
      <w:r>
        <w:rPr>
          <w:rFonts w:ascii="Times New Roman" w:hAnsi="Times New Roman"/>
          <w:color w:val="auto"/>
          <w:kern w:val="2"/>
          <w:sz w:val="36"/>
          <w:highlight w:val="none"/>
        </w:rPr>
        <w:t>JSHCZB-2022932</w:t>
      </w:r>
      <w:r>
        <w:rPr>
          <w:rFonts w:hint="eastAsia" w:ascii="Times New Roman" w:hAnsi="Times New Roman"/>
          <w:color w:val="auto"/>
          <w:kern w:val="2"/>
          <w:sz w:val="36"/>
          <w:highlight w:val="none"/>
        </w:rPr>
        <w:t>号</w:t>
      </w:r>
    </w:p>
    <w:p>
      <w:pPr>
        <w:jc w:val="center"/>
        <w:rPr>
          <w:rFonts w:ascii="Times New Roman" w:hAnsi="Times New Roman"/>
          <w:color w:val="auto"/>
          <w:kern w:val="2"/>
          <w:sz w:val="36"/>
          <w:highlight w:val="none"/>
        </w:rPr>
      </w:pPr>
    </w:p>
    <w:p>
      <w:pPr>
        <w:jc w:val="center"/>
        <w:rPr>
          <w:rFonts w:ascii="Times New Roman" w:hAnsi="Times New Roman"/>
          <w:b/>
          <w:bCs/>
          <w:color w:val="auto"/>
          <w:kern w:val="2"/>
          <w:sz w:val="36"/>
          <w:highlight w:val="none"/>
        </w:rPr>
      </w:pPr>
      <w:r>
        <w:rPr>
          <w:rFonts w:hint="eastAsia" w:ascii="Times New Roman" w:hAnsi="Times New Roman"/>
          <w:b/>
          <w:bCs/>
          <w:color w:val="auto"/>
          <w:kern w:val="2"/>
          <w:sz w:val="36"/>
          <w:highlight w:val="none"/>
        </w:rPr>
        <w:t>万达停车楼物业服务采购项目公开招标文件</w:t>
      </w:r>
    </w:p>
    <w:p>
      <w:pPr>
        <w:jc w:val="center"/>
        <w:rPr>
          <w:rFonts w:ascii="Times New Roman" w:hAnsi="Times New Roman"/>
          <w:color w:val="auto"/>
          <w:kern w:val="2"/>
          <w:sz w:val="36"/>
          <w:highlight w:val="none"/>
        </w:rPr>
      </w:pPr>
    </w:p>
    <w:p>
      <w:pPr>
        <w:jc w:val="center"/>
        <w:rPr>
          <w:rFonts w:ascii="Times New Roman" w:hAnsi="Times New Roman"/>
          <w:color w:val="auto"/>
          <w:kern w:val="2"/>
          <w:sz w:val="36"/>
          <w:highlight w:val="none"/>
        </w:rPr>
      </w:pPr>
      <w:r>
        <w:rPr>
          <w:rFonts w:ascii="Times New Roman" w:hAnsi="Times New Roman"/>
          <w:color w:val="auto"/>
          <w:kern w:val="2"/>
          <w:sz w:val="36"/>
          <w:highlight w:val="none"/>
        </w:rPr>
        <w:pict>
          <v:shape id="_x0000_i1025" o:spt="75" alt="微信图片_20180905155510" type="#_x0000_t75" style="height:300.75pt;width:432pt;" filled="f" o:preferrelative="t" stroked="f" coordsize="21600,21600">
            <v:path/>
            <v:fill on="f" focussize="0,0"/>
            <v:stroke on="f" joinstyle="miter"/>
            <v:imagedata r:id="rId7" o:title=""/>
            <o:lock v:ext="edit" aspectratio="t"/>
            <w10:wrap type="none"/>
            <w10:anchorlock/>
          </v:shape>
        </w:pict>
      </w:r>
    </w:p>
    <w:p>
      <w:pPr>
        <w:jc w:val="center"/>
        <w:rPr>
          <w:rFonts w:ascii="Times New Roman" w:hAnsi="Times New Roman"/>
          <w:color w:val="auto"/>
          <w:kern w:val="2"/>
          <w:sz w:val="36"/>
          <w:highlight w:val="none"/>
        </w:rPr>
      </w:pPr>
    </w:p>
    <w:p>
      <w:pPr>
        <w:jc w:val="center"/>
        <w:rPr>
          <w:rFonts w:ascii="Times New Roman" w:hAnsi="Times New Roman"/>
          <w:color w:val="auto"/>
          <w:kern w:val="2"/>
          <w:sz w:val="36"/>
          <w:highlight w:val="none"/>
        </w:rPr>
      </w:pPr>
    </w:p>
    <w:p>
      <w:pPr>
        <w:spacing w:line="360" w:lineRule="auto"/>
        <w:ind w:right="120" w:firstLine="1302" w:firstLineChars="450"/>
        <w:rPr>
          <w:rFonts w:ascii="宋体"/>
          <w:b/>
          <w:bCs/>
          <w:color w:val="auto"/>
          <w:w w:val="90"/>
          <w:sz w:val="32"/>
          <w:szCs w:val="32"/>
          <w:highlight w:val="none"/>
        </w:rPr>
      </w:pPr>
      <w:r>
        <w:rPr>
          <w:rFonts w:hint="eastAsia" w:ascii="宋体" w:hAnsi="宋体"/>
          <w:b/>
          <w:bCs/>
          <w:color w:val="auto"/>
          <w:w w:val="90"/>
          <w:sz w:val="32"/>
          <w:szCs w:val="32"/>
          <w:highlight w:val="none"/>
        </w:rPr>
        <w:t>采</w:t>
      </w:r>
      <w:r>
        <w:rPr>
          <w:rFonts w:ascii="宋体" w:hAnsi="宋体"/>
          <w:b/>
          <w:bCs/>
          <w:color w:val="auto"/>
          <w:w w:val="90"/>
          <w:sz w:val="32"/>
          <w:szCs w:val="32"/>
          <w:highlight w:val="none"/>
        </w:rPr>
        <w:t xml:space="preserve">  </w:t>
      </w:r>
      <w:r>
        <w:rPr>
          <w:rFonts w:hint="eastAsia" w:ascii="宋体" w:hAnsi="宋体"/>
          <w:b/>
          <w:bCs/>
          <w:color w:val="auto"/>
          <w:w w:val="90"/>
          <w:sz w:val="32"/>
          <w:szCs w:val="32"/>
          <w:highlight w:val="none"/>
        </w:rPr>
        <w:t>购</w:t>
      </w:r>
      <w:r>
        <w:rPr>
          <w:rFonts w:ascii="宋体" w:hAnsi="宋体"/>
          <w:b/>
          <w:bCs/>
          <w:color w:val="auto"/>
          <w:w w:val="90"/>
          <w:sz w:val="32"/>
          <w:szCs w:val="32"/>
          <w:highlight w:val="none"/>
        </w:rPr>
        <w:t xml:space="preserve">  </w:t>
      </w:r>
      <w:r>
        <w:rPr>
          <w:rFonts w:hint="eastAsia" w:ascii="宋体" w:hAnsi="宋体"/>
          <w:b/>
          <w:bCs/>
          <w:color w:val="auto"/>
          <w:w w:val="90"/>
          <w:sz w:val="32"/>
          <w:szCs w:val="32"/>
          <w:highlight w:val="none"/>
        </w:rPr>
        <w:t>人：扬州维投物业管理有限公司</w:t>
      </w:r>
    </w:p>
    <w:p>
      <w:pPr>
        <w:spacing w:line="360" w:lineRule="auto"/>
        <w:ind w:firstLine="1267" w:firstLineChars="438"/>
        <w:rPr>
          <w:rFonts w:ascii="宋体"/>
          <w:b/>
          <w:bCs/>
          <w:color w:val="auto"/>
          <w:w w:val="90"/>
          <w:sz w:val="32"/>
          <w:szCs w:val="32"/>
          <w:highlight w:val="none"/>
        </w:rPr>
      </w:pPr>
      <w:r>
        <w:rPr>
          <w:rFonts w:hint="eastAsia" w:ascii="宋体" w:hAnsi="宋体"/>
          <w:b/>
          <w:bCs/>
          <w:color w:val="auto"/>
          <w:w w:val="90"/>
          <w:sz w:val="32"/>
          <w:szCs w:val="32"/>
          <w:highlight w:val="none"/>
        </w:rPr>
        <w:t>采购代理机构</w:t>
      </w:r>
      <w:r>
        <w:rPr>
          <w:rFonts w:ascii="宋体" w:hAnsi="宋体"/>
          <w:b/>
          <w:bCs/>
          <w:color w:val="auto"/>
          <w:w w:val="90"/>
          <w:sz w:val="32"/>
          <w:szCs w:val="32"/>
          <w:highlight w:val="none"/>
        </w:rPr>
        <w:t>(</w:t>
      </w:r>
      <w:r>
        <w:rPr>
          <w:rFonts w:hint="eastAsia" w:ascii="宋体" w:hAnsi="宋体"/>
          <w:b/>
          <w:bCs/>
          <w:color w:val="auto"/>
          <w:w w:val="90"/>
          <w:sz w:val="32"/>
          <w:szCs w:val="32"/>
          <w:highlight w:val="none"/>
        </w:rPr>
        <w:t>章</w:t>
      </w:r>
      <w:r>
        <w:rPr>
          <w:rFonts w:ascii="宋体" w:hAnsi="宋体"/>
          <w:b/>
          <w:bCs/>
          <w:color w:val="auto"/>
          <w:w w:val="90"/>
          <w:sz w:val="32"/>
          <w:szCs w:val="32"/>
          <w:highlight w:val="none"/>
        </w:rPr>
        <w:t>)</w:t>
      </w:r>
      <w:r>
        <w:rPr>
          <w:rFonts w:hint="eastAsia" w:ascii="宋体" w:hAnsi="宋体"/>
          <w:b/>
          <w:bCs/>
          <w:color w:val="auto"/>
          <w:w w:val="90"/>
          <w:sz w:val="32"/>
          <w:szCs w:val="32"/>
          <w:highlight w:val="none"/>
        </w:rPr>
        <w:t>：江苏汇诚投资咨询管理有限公司</w:t>
      </w:r>
    </w:p>
    <w:p>
      <w:pPr>
        <w:spacing w:line="360" w:lineRule="auto"/>
        <w:ind w:firstLine="1267" w:firstLineChars="438"/>
        <w:rPr>
          <w:rFonts w:ascii="宋体"/>
          <w:b/>
          <w:bCs/>
          <w:color w:val="auto"/>
          <w:w w:val="90"/>
          <w:sz w:val="32"/>
          <w:szCs w:val="32"/>
          <w:highlight w:val="none"/>
        </w:rPr>
      </w:pPr>
      <w:r>
        <w:rPr>
          <w:rFonts w:hint="eastAsia" w:ascii="宋体" w:hAnsi="宋体"/>
          <w:b/>
          <w:bCs/>
          <w:color w:val="auto"/>
          <w:w w:val="90"/>
          <w:sz w:val="32"/>
          <w:szCs w:val="32"/>
          <w:highlight w:val="none"/>
        </w:rPr>
        <w:t>发</w:t>
      </w:r>
      <w:r>
        <w:rPr>
          <w:rFonts w:ascii="宋体" w:hAnsi="宋体"/>
          <w:b/>
          <w:bCs/>
          <w:color w:val="auto"/>
          <w:w w:val="90"/>
          <w:sz w:val="32"/>
          <w:szCs w:val="32"/>
          <w:highlight w:val="none"/>
        </w:rPr>
        <w:t xml:space="preserve"> </w:t>
      </w:r>
      <w:r>
        <w:rPr>
          <w:rFonts w:hint="eastAsia" w:ascii="宋体" w:hAnsi="宋体"/>
          <w:b/>
          <w:bCs/>
          <w:color w:val="auto"/>
          <w:w w:val="90"/>
          <w:sz w:val="32"/>
          <w:szCs w:val="32"/>
          <w:highlight w:val="none"/>
        </w:rPr>
        <w:t>放</w:t>
      </w:r>
      <w:r>
        <w:rPr>
          <w:rFonts w:ascii="宋体" w:hAnsi="宋体"/>
          <w:b/>
          <w:bCs/>
          <w:color w:val="auto"/>
          <w:w w:val="90"/>
          <w:sz w:val="32"/>
          <w:szCs w:val="32"/>
          <w:highlight w:val="none"/>
        </w:rPr>
        <w:t xml:space="preserve"> </w:t>
      </w:r>
      <w:r>
        <w:rPr>
          <w:rFonts w:hint="eastAsia" w:ascii="宋体" w:hAnsi="宋体"/>
          <w:b/>
          <w:bCs/>
          <w:color w:val="auto"/>
          <w:w w:val="90"/>
          <w:sz w:val="32"/>
          <w:szCs w:val="32"/>
          <w:highlight w:val="none"/>
        </w:rPr>
        <w:t>日</w:t>
      </w:r>
      <w:r>
        <w:rPr>
          <w:rFonts w:ascii="宋体" w:hAnsi="宋体"/>
          <w:b/>
          <w:bCs/>
          <w:color w:val="auto"/>
          <w:w w:val="90"/>
          <w:sz w:val="32"/>
          <w:szCs w:val="32"/>
          <w:highlight w:val="none"/>
        </w:rPr>
        <w:t xml:space="preserve"> </w:t>
      </w:r>
      <w:r>
        <w:rPr>
          <w:rFonts w:hint="eastAsia" w:ascii="宋体" w:hAnsi="宋体"/>
          <w:b/>
          <w:bCs/>
          <w:color w:val="auto"/>
          <w:w w:val="90"/>
          <w:sz w:val="32"/>
          <w:szCs w:val="32"/>
          <w:highlight w:val="none"/>
        </w:rPr>
        <w:t>期：</w:t>
      </w:r>
      <w:r>
        <w:rPr>
          <w:rFonts w:ascii="宋体" w:hAnsi="宋体"/>
          <w:b/>
          <w:bCs/>
          <w:color w:val="auto"/>
          <w:w w:val="90"/>
          <w:sz w:val="32"/>
          <w:szCs w:val="32"/>
          <w:highlight w:val="none"/>
        </w:rPr>
        <w:t>2021</w:t>
      </w:r>
      <w:r>
        <w:rPr>
          <w:rFonts w:hint="eastAsia" w:ascii="宋体" w:hAnsi="宋体"/>
          <w:b/>
          <w:bCs/>
          <w:color w:val="auto"/>
          <w:w w:val="90"/>
          <w:sz w:val="32"/>
          <w:szCs w:val="32"/>
          <w:highlight w:val="none"/>
        </w:rPr>
        <w:t>年</w:t>
      </w:r>
      <w:r>
        <w:rPr>
          <w:rFonts w:ascii="宋体" w:hAnsi="宋体"/>
          <w:b/>
          <w:bCs/>
          <w:color w:val="auto"/>
          <w:w w:val="90"/>
          <w:sz w:val="32"/>
          <w:szCs w:val="32"/>
          <w:highlight w:val="none"/>
        </w:rPr>
        <w:t>11</w:t>
      </w:r>
      <w:r>
        <w:rPr>
          <w:rFonts w:hint="eastAsia" w:ascii="宋体" w:hAnsi="宋体"/>
          <w:b/>
          <w:bCs/>
          <w:color w:val="auto"/>
          <w:w w:val="90"/>
          <w:sz w:val="32"/>
          <w:szCs w:val="32"/>
          <w:highlight w:val="none"/>
        </w:rPr>
        <w:t>月</w:t>
      </w:r>
      <w:r>
        <w:rPr>
          <w:rFonts w:ascii="宋体" w:hAnsi="宋体"/>
          <w:b/>
          <w:bCs/>
          <w:color w:val="auto"/>
          <w:w w:val="90"/>
          <w:sz w:val="32"/>
          <w:szCs w:val="32"/>
          <w:highlight w:val="none"/>
        </w:rPr>
        <w:t>17</w:t>
      </w:r>
      <w:r>
        <w:rPr>
          <w:rFonts w:hint="eastAsia" w:ascii="宋体" w:hAnsi="宋体"/>
          <w:b/>
          <w:bCs/>
          <w:color w:val="auto"/>
          <w:w w:val="90"/>
          <w:sz w:val="32"/>
          <w:szCs w:val="32"/>
          <w:highlight w:val="none"/>
        </w:rPr>
        <w:t>日</w:t>
      </w:r>
    </w:p>
    <w:p>
      <w:pPr>
        <w:jc w:val="center"/>
        <w:rPr>
          <w:rFonts w:ascii="Times New Roman" w:hAnsi="Times New Roman"/>
          <w:color w:val="auto"/>
          <w:kern w:val="2"/>
          <w:sz w:val="36"/>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jc w:val="center"/>
        <w:rPr>
          <w:rFonts w:ascii="Times New Roman" w:hAnsi="Times New Roman"/>
          <w:color w:val="auto"/>
          <w:kern w:val="2"/>
          <w:sz w:val="32"/>
          <w:highlight w:val="none"/>
        </w:rPr>
      </w:pPr>
      <w:r>
        <w:rPr>
          <w:rFonts w:hint="eastAsia" w:ascii="Times New Roman" w:hAnsi="Times New Roman"/>
          <w:color w:val="auto"/>
          <w:kern w:val="2"/>
          <w:sz w:val="32"/>
          <w:highlight w:val="none"/>
        </w:rPr>
        <w:t>目</w:t>
      </w:r>
      <w:r>
        <w:rPr>
          <w:rFonts w:ascii="Times New Roman" w:hAnsi="Times New Roman"/>
          <w:color w:val="auto"/>
          <w:kern w:val="2"/>
          <w:sz w:val="32"/>
          <w:highlight w:val="none"/>
        </w:rPr>
        <w:t xml:space="preserve"> </w:t>
      </w:r>
      <w:r>
        <w:rPr>
          <w:rFonts w:hint="eastAsia" w:ascii="Times New Roman" w:hAnsi="Times New Roman"/>
          <w:color w:val="auto"/>
          <w:kern w:val="2"/>
          <w:sz w:val="32"/>
          <w:highlight w:val="none"/>
        </w:rPr>
        <w:t>录</w:t>
      </w:r>
    </w:p>
    <w:p>
      <w:pPr>
        <w:pStyle w:val="18"/>
        <w:tabs>
          <w:tab w:val="right" w:leader="dot" w:pos="8296"/>
        </w:tabs>
        <w:rPr>
          <w:rFonts w:ascii="Times New Roman" w:hAnsi="Times New Roman"/>
          <w:color w:val="auto"/>
          <w:highlight w:val="none"/>
        </w:rPr>
      </w:pPr>
      <w:r>
        <w:rPr>
          <w:rFonts w:ascii="Times New Roman" w:hAnsi="Times New Roman"/>
          <w:color w:val="auto"/>
          <w:sz w:val="28"/>
          <w:highlight w:val="none"/>
        </w:rPr>
        <w:fldChar w:fldCharType="begin"/>
      </w:r>
      <w:r>
        <w:rPr>
          <w:rFonts w:ascii="Times New Roman" w:hAnsi="Times New Roman"/>
          <w:color w:val="auto"/>
          <w:sz w:val="28"/>
          <w:highlight w:val="none"/>
        </w:rPr>
        <w:instrText xml:space="preserve"> TOC \o "1-3" \f </w:instrText>
      </w:r>
      <w:r>
        <w:rPr>
          <w:rFonts w:ascii="Times New Roman" w:hAnsi="Times New Roman"/>
          <w:color w:val="auto"/>
          <w:sz w:val="28"/>
          <w:highlight w:val="none"/>
        </w:rPr>
        <w:fldChar w:fldCharType="separate"/>
      </w:r>
      <w:r>
        <w:rPr>
          <w:rFonts w:hint="eastAsia" w:ascii="Times New Roman" w:hAnsi="Times New Roman"/>
          <w:color w:val="auto"/>
          <w:highlight w:val="none"/>
        </w:rPr>
        <w:t>第一章</w:t>
      </w:r>
      <w:r>
        <w:rPr>
          <w:rFonts w:ascii="Times New Roman" w:hAnsi="Times New Roman"/>
          <w:color w:val="auto"/>
          <w:highlight w:val="none"/>
        </w:rPr>
        <w:t xml:space="preserve"> </w:t>
      </w:r>
      <w:r>
        <w:rPr>
          <w:rFonts w:hint="eastAsia" w:ascii="Times New Roman" w:hAnsi="Times New Roman"/>
          <w:color w:val="auto"/>
          <w:highlight w:val="none"/>
        </w:rPr>
        <w:t>招标公告</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_Toc1983569 \h </w:instrText>
      </w:r>
      <w:r>
        <w:rPr>
          <w:rFonts w:ascii="Times New Roman" w:hAnsi="Times New Roman"/>
          <w:color w:val="auto"/>
          <w:highlight w:val="none"/>
        </w:rPr>
        <w:fldChar w:fldCharType="separate"/>
      </w:r>
      <w:r>
        <w:rPr>
          <w:rFonts w:ascii="Times New Roman" w:hAnsi="Times New Roman"/>
          <w:color w:val="auto"/>
          <w:highlight w:val="none"/>
        </w:rPr>
        <w:t>3</w:t>
      </w:r>
      <w:r>
        <w:rPr>
          <w:rFonts w:ascii="Times New Roman" w:hAnsi="Times New Roman"/>
          <w:color w:val="auto"/>
          <w:highlight w:val="none"/>
        </w:rPr>
        <w:fldChar w:fldCharType="end"/>
      </w:r>
    </w:p>
    <w:p>
      <w:pPr>
        <w:pStyle w:val="18"/>
        <w:tabs>
          <w:tab w:val="right" w:leader="dot" w:pos="8296"/>
        </w:tabs>
        <w:rPr>
          <w:rFonts w:ascii="Times New Roman" w:hAnsi="Times New Roman"/>
          <w:color w:val="auto"/>
          <w:highlight w:val="none"/>
        </w:rPr>
      </w:pPr>
      <w:r>
        <w:rPr>
          <w:rFonts w:hint="eastAsia" w:ascii="Times New Roman" w:hAnsi="Times New Roman"/>
          <w:color w:val="auto"/>
          <w:highlight w:val="none"/>
        </w:rPr>
        <w:t>第二章</w:t>
      </w:r>
      <w:r>
        <w:rPr>
          <w:rFonts w:ascii="Times New Roman" w:hAnsi="Times New Roman"/>
          <w:color w:val="auto"/>
          <w:highlight w:val="none"/>
        </w:rPr>
        <w:t xml:space="preserve"> </w:t>
      </w:r>
      <w:r>
        <w:rPr>
          <w:rFonts w:hint="eastAsia" w:ascii="Times New Roman" w:hAnsi="Times New Roman"/>
          <w:color w:val="auto"/>
          <w:highlight w:val="none"/>
        </w:rPr>
        <w:t>投标人须知</w:t>
      </w:r>
      <w:r>
        <w:rPr>
          <w:rFonts w:ascii="Times New Roman" w:hAnsi="Times New Roman"/>
          <w:color w:val="auto"/>
          <w:highlight w:val="none"/>
        </w:rPr>
        <w:tab/>
      </w:r>
      <w:r>
        <w:rPr>
          <w:rFonts w:ascii="Times New Roman" w:hAnsi="Times New Roman"/>
          <w:color w:val="auto"/>
          <w:highlight w:val="none"/>
        </w:rPr>
        <w:t>7</w:t>
      </w:r>
    </w:p>
    <w:p>
      <w:pPr>
        <w:pStyle w:val="18"/>
        <w:tabs>
          <w:tab w:val="right" w:leader="dot" w:pos="8296"/>
        </w:tabs>
        <w:rPr>
          <w:rFonts w:ascii="Times New Roman" w:hAnsi="Times New Roman"/>
          <w:color w:val="auto"/>
          <w:highlight w:val="none"/>
        </w:rPr>
      </w:pPr>
      <w:r>
        <w:rPr>
          <w:rFonts w:hint="eastAsia" w:ascii="Times New Roman" w:hAnsi="Times New Roman"/>
          <w:color w:val="auto"/>
          <w:highlight w:val="none"/>
        </w:rPr>
        <w:t>第三章</w:t>
      </w:r>
      <w:r>
        <w:rPr>
          <w:rFonts w:ascii="Times New Roman" w:hAnsi="Times New Roman"/>
          <w:color w:val="auto"/>
          <w:highlight w:val="none"/>
        </w:rPr>
        <w:t xml:space="preserve"> </w:t>
      </w:r>
      <w:r>
        <w:rPr>
          <w:rFonts w:hint="eastAsia" w:ascii="Times New Roman" w:hAnsi="Times New Roman"/>
          <w:color w:val="auto"/>
          <w:highlight w:val="none"/>
        </w:rPr>
        <w:t>合同条款及格式</w:t>
      </w:r>
      <w:r>
        <w:rPr>
          <w:rFonts w:ascii="Times New Roman" w:hAnsi="Times New Roman"/>
          <w:color w:val="auto"/>
          <w:highlight w:val="none"/>
        </w:rPr>
        <w:tab/>
      </w:r>
      <w:r>
        <w:rPr>
          <w:rFonts w:ascii="Times New Roman" w:hAnsi="Times New Roman"/>
          <w:color w:val="auto"/>
          <w:highlight w:val="none"/>
        </w:rPr>
        <w:t>19</w:t>
      </w:r>
    </w:p>
    <w:p>
      <w:pPr>
        <w:pStyle w:val="18"/>
        <w:tabs>
          <w:tab w:val="right" w:leader="dot" w:pos="8296"/>
        </w:tabs>
        <w:rPr>
          <w:rFonts w:ascii="Times New Roman" w:hAnsi="Times New Roman"/>
          <w:color w:val="auto"/>
          <w:highlight w:val="none"/>
        </w:rPr>
      </w:pPr>
      <w:r>
        <w:rPr>
          <w:rFonts w:hint="eastAsia" w:ascii="Times New Roman" w:hAnsi="Times New Roman"/>
          <w:color w:val="auto"/>
          <w:highlight w:val="none"/>
        </w:rPr>
        <w:t>第四章</w:t>
      </w:r>
      <w:r>
        <w:rPr>
          <w:rFonts w:ascii="Times New Roman" w:hAnsi="Times New Roman"/>
          <w:color w:val="auto"/>
          <w:highlight w:val="none"/>
        </w:rPr>
        <w:t xml:space="preserve"> </w:t>
      </w:r>
      <w:r>
        <w:rPr>
          <w:rFonts w:hint="eastAsia" w:ascii="Times New Roman" w:hAnsi="Times New Roman"/>
          <w:color w:val="auto"/>
          <w:highlight w:val="none"/>
        </w:rPr>
        <w:t>项目需求</w:t>
      </w:r>
      <w:r>
        <w:rPr>
          <w:rFonts w:ascii="Times New Roman" w:hAnsi="Times New Roman"/>
          <w:color w:val="auto"/>
          <w:highlight w:val="none"/>
        </w:rPr>
        <w:tab/>
      </w:r>
      <w:r>
        <w:rPr>
          <w:rFonts w:ascii="Times New Roman" w:hAnsi="Times New Roman"/>
          <w:color w:val="auto"/>
          <w:highlight w:val="none"/>
        </w:rPr>
        <w:t>26</w:t>
      </w:r>
    </w:p>
    <w:p>
      <w:pPr>
        <w:pStyle w:val="18"/>
        <w:tabs>
          <w:tab w:val="right" w:leader="dot" w:pos="8296"/>
        </w:tabs>
        <w:rPr>
          <w:rFonts w:ascii="Times New Roman" w:hAnsi="Times New Roman"/>
          <w:color w:val="auto"/>
          <w:highlight w:val="none"/>
        </w:rPr>
      </w:pPr>
      <w:r>
        <w:rPr>
          <w:rFonts w:hint="eastAsia" w:ascii="Times New Roman" w:hAnsi="Times New Roman"/>
          <w:color w:val="auto"/>
          <w:highlight w:val="none"/>
        </w:rPr>
        <w:t>第五章</w:t>
      </w:r>
      <w:r>
        <w:rPr>
          <w:rFonts w:ascii="Times New Roman" w:hAnsi="Times New Roman"/>
          <w:color w:val="auto"/>
          <w:highlight w:val="none"/>
        </w:rPr>
        <w:t xml:space="preserve"> </w:t>
      </w:r>
      <w:r>
        <w:rPr>
          <w:rFonts w:hint="eastAsia" w:ascii="Times New Roman" w:hAnsi="Times New Roman"/>
          <w:color w:val="auto"/>
          <w:highlight w:val="none"/>
        </w:rPr>
        <w:t>评标方法及评标标准</w:t>
      </w:r>
      <w:r>
        <w:rPr>
          <w:rFonts w:ascii="Times New Roman" w:hAnsi="Times New Roman"/>
          <w:color w:val="auto"/>
          <w:highlight w:val="none"/>
        </w:rPr>
        <w:tab/>
      </w:r>
      <w:r>
        <w:rPr>
          <w:rFonts w:ascii="Times New Roman" w:hAnsi="Times New Roman"/>
          <w:color w:val="auto"/>
          <w:highlight w:val="none"/>
        </w:rPr>
        <w:t>28</w:t>
      </w:r>
    </w:p>
    <w:p>
      <w:pPr>
        <w:pStyle w:val="18"/>
        <w:tabs>
          <w:tab w:val="right" w:leader="dot" w:pos="8296"/>
        </w:tabs>
        <w:rPr>
          <w:rFonts w:ascii="Times New Roman" w:hAnsi="Times New Roman"/>
          <w:color w:val="auto"/>
          <w:highlight w:val="none"/>
        </w:rPr>
      </w:pPr>
      <w:r>
        <w:rPr>
          <w:rFonts w:hint="eastAsia" w:ascii="Times New Roman" w:hAnsi="Times New Roman"/>
          <w:color w:val="auto"/>
          <w:highlight w:val="none"/>
        </w:rPr>
        <w:t>第六章</w:t>
      </w:r>
      <w:r>
        <w:rPr>
          <w:rFonts w:ascii="Times New Roman" w:hAnsi="Times New Roman"/>
          <w:color w:val="auto"/>
          <w:highlight w:val="none"/>
        </w:rPr>
        <w:t xml:space="preserve"> </w:t>
      </w:r>
      <w:r>
        <w:rPr>
          <w:rFonts w:hint="eastAsia" w:ascii="Times New Roman" w:hAnsi="Times New Roman"/>
          <w:color w:val="auto"/>
          <w:highlight w:val="none"/>
        </w:rPr>
        <w:t>投标文件格式</w:t>
      </w:r>
      <w:r>
        <w:rPr>
          <w:rFonts w:ascii="Times New Roman" w:hAnsi="Times New Roman"/>
          <w:color w:val="auto"/>
          <w:highlight w:val="none"/>
        </w:rPr>
        <w:tab/>
      </w:r>
      <w:r>
        <w:rPr>
          <w:rFonts w:ascii="Times New Roman" w:hAnsi="Times New Roman"/>
          <w:color w:val="auto"/>
          <w:highlight w:val="none"/>
        </w:rPr>
        <w:t>30</w:t>
      </w:r>
    </w:p>
    <w:p>
      <w:pPr>
        <w:jc w:val="center"/>
        <w:rPr>
          <w:rFonts w:ascii="Times New Roman" w:hAnsi="Times New Roman"/>
          <w:color w:val="auto"/>
          <w:kern w:val="2"/>
          <w:sz w:val="28"/>
          <w:highlight w:val="none"/>
        </w:rPr>
        <w:sectPr>
          <w:pgSz w:w="11906" w:h="16838"/>
          <w:pgMar w:top="1440" w:right="1800" w:bottom="1440" w:left="1800" w:header="851" w:footer="992" w:gutter="0"/>
          <w:cols w:space="720" w:num="1"/>
          <w:docGrid w:type="lines" w:linePitch="312" w:charSpace="0"/>
        </w:sectPr>
      </w:pPr>
      <w:r>
        <w:rPr>
          <w:rFonts w:ascii="Times New Roman" w:hAnsi="Times New Roman"/>
          <w:color w:val="auto"/>
          <w:sz w:val="28"/>
          <w:highlight w:val="none"/>
        </w:rPr>
        <w:fldChar w:fldCharType="end"/>
      </w:r>
    </w:p>
    <w:p>
      <w:pPr>
        <w:pStyle w:val="3"/>
        <w:jc w:val="center"/>
        <w:rPr>
          <w:color w:val="auto"/>
          <w:sz w:val="36"/>
          <w:highlight w:val="none"/>
        </w:rPr>
      </w:pPr>
      <w:bookmarkStart w:id="0" w:name="_Toc1983569"/>
      <w:bookmarkStart w:id="1" w:name="_Toc1983570"/>
      <w:r>
        <w:rPr>
          <w:rFonts w:hint="eastAsia"/>
          <w:color w:val="auto"/>
          <w:sz w:val="36"/>
          <w:highlight w:val="none"/>
        </w:rPr>
        <w:t>第一章</w:t>
      </w:r>
      <w:r>
        <w:rPr>
          <w:color w:val="auto"/>
          <w:sz w:val="36"/>
          <w:highlight w:val="none"/>
        </w:rPr>
        <w:t xml:space="preserve"> </w:t>
      </w:r>
      <w:r>
        <w:rPr>
          <w:rFonts w:hint="eastAsia"/>
          <w:color w:val="auto"/>
          <w:sz w:val="36"/>
          <w:highlight w:val="none"/>
        </w:rPr>
        <w:t>招标公告</w:t>
      </w:r>
      <w:bookmarkEnd w:id="0"/>
    </w:p>
    <w:p>
      <w:pPr>
        <w:pBdr>
          <w:top w:val="single" w:color="auto" w:sz="4" w:space="1"/>
          <w:left w:val="single" w:color="auto" w:sz="4" w:space="4"/>
          <w:bottom w:val="single" w:color="auto" w:sz="4" w:space="1"/>
          <w:right w:val="single" w:color="auto" w:sz="4" w:space="4"/>
        </w:pBdr>
        <w:spacing w:line="360" w:lineRule="auto"/>
        <w:ind w:firstLine="420" w:firstLineChars="200"/>
        <w:rPr>
          <w:rFonts w:ascii="Times New Roman" w:hAnsi="Times New Roman"/>
          <w:color w:val="auto"/>
          <w:kern w:val="2"/>
          <w:highlight w:val="none"/>
        </w:rPr>
      </w:pPr>
      <w:r>
        <w:rPr>
          <w:rFonts w:hint="eastAsia" w:ascii="Times New Roman" w:hAnsi="Times New Roman"/>
          <w:color w:val="auto"/>
          <w:kern w:val="2"/>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Times New Roman" w:hAnsi="Times New Roman"/>
          <w:color w:val="auto"/>
          <w:kern w:val="2"/>
          <w:highlight w:val="none"/>
        </w:rPr>
      </w:pPr>
      <w:r>
        <w:rPr>
          <w:rFonts w:ascii="Times New Roman" w:hAnsi="Times New Roman"/>
          <w:color w:val="auto"/>
          <w:kern w:val="2"/>
          <w:highlight w:val="none"/>
          <w:u w:val="single"/>
        </w:rPr>
        <w:t xml:space="preserve"> (</w:t>
      </w:r>
      <w:r>
        <w:rPr>
          <w:rFonts w:hint="eastAsia" w:ascii="Times New Roman" w:hAnsi="Times New Roman"/>
          <w:color w:val="auto"/>
          <w:kern w:val="2"/>
          <w:highlight w:val="none"/>
          <w:u w:val="single"/>
        </w:rPr>
        <w:t>万达停车楼物业服务采购项目</w:t>
      </w:r>
      <w:r>
        <w:rPr>
          <w:rFonts w:ascii="Times New Roman" w:hAnsi="Times New Roman"/>
          <w:color w:val="auto"/>
          <w:kern w:val="2"/>
          <w:highlight w:val="none"/>
          <w:u w:val="single"/>
        </w:rPr>
        <w:t>)</w:t>
      </w:r>
      <w:r>
        <w:rPr>
          <w:rFonts w:ascii="Times New Roman" w:hAnsi="Times New Roman"/>
          <w:color w:val="auto"/>
          <w:kern w:val="2"/>
          <w:highlight w:val="none"/>
        </w:rPr>
        <w:t xml:space="preserve"> </w:t>
      </w:r>
      <w:r>
        <w:rPr>
          <w:rFonts w:hint="eastAsia" w:ascii="Times New Roman" w:hAnsi="Times New Roman"/>
          <w:color w:val="auto"/>
          <w:kern w:val="2"/>
          <w:highlight w:val="none"/>
        </w:rPr>
        <w:t>招标项目的潜在投标人</w:t>
      </w:r>
      <w:r>
        <w:rPr>
          <w:rFonts w:hint="eastAsia" w:ascii="宋体" w:hAnsi="宋体" w:cs="宋体"/>
          <w:color w:val="auto"/>
          <w:kern w:val="2"/>
          <w:szCs w:val="21"/>
          <w:highlight w:val="none"/>
        </w:rPr>
        <w:t>应在</w:t>
      </w:r>
      <w:r>
        <w:rPr>
          <w:rFonts w:hint="eastAsia" w:ascii="宋体" w:hAnsi="宋体" w:cs="宋体"/>
          <w:bCs/>
          <w:color w:val="auto"/>
          <w:kern w:val="2"/>
          <w:szCs w:val="21"/>
          <w:highlight w:val="none"/>
          <w:u w:val="single"/>
        </w:rPr>
        <w:t>“扬州市邗江区政府采购网、扬州维扬发展投资有限公司网站”</w:t>
      </w:r>
      <w:r>
        <w:rPr>
          <w:rFonts w:hint="eastAsia" w:ascii="宋体" w:hAnsi="宋体" w:cs="宋体"/>
          <w:bCs/>
          <w:color w:val="auto"/>
          <w:kern w:val="2"/>
          <w:szCs w:val="21"/>
          <w:highlight w:val="none"/>
        </w:rPr>
        <w:t>自行下载招标文件</w:t>
      </w:r>
      <w:r>
        <w:rPr>
          <w:rFonts w:hint="eastAsia" w:ascii="Times New Roman" w:hAnsi="Times New Roman"/>
          <w:color w:val="auto"/>
          <w:kern w:val="2"/>
          <w:highlight w:val="none"/>
        </w:rPr>
        <w:t>，并于</w:t>
      </w:r>
      <w:r>
        <w:rPr>
          <w:rFonts w:ascii="Times New Roman" w:hAnsi="Times New Roman"/>
          <w:color w:val="auto"/>
          <w:kern w:val="2"/>
          <w:highlight w:val="none"/>
          <w:u w:val="single"/>
        </w:rPr>
        <w:t>2022</w:t>
      </w:r>
      <w:r>
        <w:rPr>
          <w:rFonts w:hint="eastAsia" w:ascii="Times New Roman" w:hAnsi="Times New Roman"/>
          <w:color w:val="auto"/>
          <w:kern w:val="2"/>
          <w:highlight w:val="none"/>
          <w:u w:val="single"/>
        </w:rPr>
        <w:t>年</w:t>
      </w:r>
      <w:r>
        <w:rPr>
          <w:rFonts w:ascii="Times New Roman" w:hAnsi="Times New Roman"/>
          <w:color w:val="auto"/>
          <w:kern w:val="2"/>
          <w:highlight w:val="none"/>
          <w:u w:val="single"/>
        </w:rPr>
        <w:t>12</w:t>
      </w:r>
      <w:r>
        <w:rPr>
          <w:rFonts w:hint="eastAsia" w:ascii="Times New Roman" w:hAnsi="Times New Roman"/>
          <w:color w:val="auto"/>
          <w:kern w:val="2"/>
          <w:highlight w:val="none"/>
          <w:u w:val="single"/>
        </w:rPr>
        <w:t>月</w:t>
      </w:r>
      <w:r>
        <w:rPr>
          <w:rFonts w:ascii="Times New Roman" w:hAnsi="Times New Roman"/>
          <w:color w:val="auto"/>
          <w:kern w:val="2"/>
          <w:highlight w:val="none"/>
          <w:u w:val="single"/>
        </w:rPr>
        <w:t>7</w:t>
      </w:r>
      <w:r>
        <w:rPr>
          <w:rFonts w:hint="eastAsia" w:ascii="Times New Roman" w:hAnsi="Times New Roman"/>
          <w:color w:val="auto"/>
          <w:kern w:val="2"/>
          <w:highlight w:val="none"/>
          <w:u w:val="single"/>
        </w:rPr>
        <w:t>日</w:t>
      </w:r>
      <w:r>
        <w:rPr>
          <w:rFonts w:ascii="Times New Roman" w:hAnsi="Times New Roman"/>
          <w:color w:val="auto"/>
          <w:kern w:val="2"/>
          <w:highlight w:val="none"/>
          <w:u w:val="single"/>
        </w:rPr>
        <w:t>15</w:t>
      </w:r>
      <w:r>
        <w:rPr>
          <w:rFonts w:hint="eastAsia" w:ascii="Times New Roman" w:hAnsi="Times New Roman"/>
          <w:color w:val="auto"/>
          <w:kern w:val="2"/>
          <w:highlight w:val="none"/>
          <w:u w:val="single"/>
        </w:rPr>
        <w:t>点</w:t>
      </w:r>
      <w:r>
        <w:rPr>
          <w:rFonts w:ascii="Times New Roman" w:hAnsi="Times New Roman"/>
          <w:color w:val="auto"/>
          <w:kern w:val="2"/>
          <w:highlight w:val="none"/>
          <w:u w:val="single"/>
        </w:rPr>
        <w:t>00</w:t>
      </w:r>
      <w:r>
        <w:rPr>
          <w:rFonts w:hint="eastAsia" w:ascii="Times New Roman" w:hAnsi="Times New Roman"/>
          <w:color w:val="auto"/>
          <w:kern w:val="2"/>
          <w:highlight w:val="none"/>
          <w:u w:val="single"/>
        </w:rPr>
        <w:t>分</w:t>
      </w:r>
      <w:r>
        <w:rPr>
          <w:rFonts w:hint="eastAsia" w:ascii="Times New Roman" w:hAnsi="Times New Roman"/>
          <w:bCs/>
          <w:color w:val="auto"/>
          <w:kern w:val="2"/>
          <w:highlight w:val="none"/>
          <w:u w:val="single"/>
        </w:rPr>
        <w:t>（</w:t>
      </w:r>
      <w:r>
        <w:rPr>
          <w:rFonts w:hint="eastAsia" w:ascii="Times New Roman" w:hAnsi="Times New Roman"/>
          <w:bCs/>
          <w:color w:val="auto"/>
          <w:kern w:val="2"/>
          <w:highlight w:val="none"/>
        </w:rPr>
        <w:t>北京时间）前递交投标文件</w:t>
      </w:r>
      <w:r>
        <w:rPr>
          <w:rFonts w:hint="eastAsia" w:ascii="Times New Roman" w:hAnsi="Times New Roman"/>
          <w:color w:val="auto"/>
          <w:kern w:val="2"/>
          <w:highlight w:val="none"/>
        </w:rPr>
        <w:t>。</w:t>
      </w:r>
    </w:p>
    <w:p>
      <w:pPr>
        <w:pStyle w:val="4"/>
        <w:spacing w:line="360" w:lineRule="auto"/>
        <w:rPr>
          <w:rFonts w:ascii="Times New Roman" w:hAnsi="Times New Roman"/>
          <w:bCs/>
          <w:color w:val="auto"/>
          <w:sz w:val="21"/>
          <w:szCs w:val="21"/>
          <w:highlight w:val="none"/>
        </w:rPr>
      </w:pPr>
      <w:bookmarkStart w:id="2" w:name="_Toc28359079"/>
      <w:bookmarkStart w:id="3" w:name="_Toc35393621"/>
      <w:bookmarkStart w:id="4" w:name="_Toc35393790"/>
      <w:bookmarkStart w:id="5" w:name="_Toc38985263"/>
      <w:bookmarkStart w:id="6" w:name="_Toc28359002"/>
      <w:bookmarkStart w:id="7" w:name="_Toc44514109"/>
      <w:bookmarkStart w:id="8" w:name="_Hlk24379207"/>
      <w:r>
        <w:rPr>
          <w:rFonts w:hint="eastAsia" w:ascii="Times New Roman" w:hAnsi="Times New Roman"/>
          <w:bCs/>
          <w:color w:val="auto"/>
          <w:sz w:val="21"/>
          <w:szCs w:val="21"/>
          <w:highlight w:val="none"/>
        </w:rPr>
        <w:t>一、项目基本情况</w:t>
      </w:r>
      <w:bookmarkEnd w:id="2"/>
      <w:bookmarkEnd w:id="3"/>
      <w:bookmarkEnd w:id="4"/>
      <w:bookmarkEnd w:id="5"/>
      <w:bookmarkEnd w:id="6"/>
      <w:bookmarkEnd w:id="7"/>
    </w:p>
    <w:p>
      <w:pPr>
        <w:spacing w:line="360" w:lineRule="auto"/>
        <w:ind w:firstLine="420" w:firstLineChars="200"/>
        <w:rPr>
          <w:rFonts w:ascii="Times New Roman" w:hAnsi="Times New Roman"/>
          <w:color w:val="auto"/>
          <w:kern w:val="2"/>
          <w:highlight w:val="none"/>
        </w:rPr>
      </w:pPr>
      <w:r>
        <w:rPr>
          <w:rFonts w:ascii="Times New Roman" w:hAnsi="Times New Roman"/>
          <w:color w:val="auto"/>
          <w:kern w:val="2"/>
          <w:highlight w:val="none"/>
        </w:rPr>
        <w:t>1.</w:t>
      </w:r>
      <w:r>
        <w:rPr>
          <w:rFonts w:hint="eastAsia" w:ascii="Times New Roman" w:hAnsi="Times New Roman"/>
          <w:color w:val="auto"/>
          <w:kern w:val="2"/>
          <w:highlight w:val="none"/>
        </w:rPr>
        <w:t>项目编号：</w:t>
      </w:r>
      <w:r>
        <w:rPr>
          <w:rFonts w:ascii="Times New Roman" w:hAnsi="Times New Roman"/>
          <w:color w:val="auto"/>
          <w:kern w:val="2"/>
          <w:highlight w:val="none"/>
        </w:rPr>
        <w:t>JSHCZB-2022932</w:t>
      </w:r>
      <w:r>
        <w:rPr>
          <w:rFonts w:hint="eastAsia" w:ascii="Times New Roman" w:hAnsi="Times New Roman"/>
          <w:color w:val="auto"/>
          <w:kern w:val="2"/>
          <w:highlight w:val="none"/>
        </w:rPr>
        <w:t>号</w:t>
      </w:r>
    </w:p>
    <w:p>
      <w:pPr>
        <w:spacing w:line="360" w:lineRule="auto"/>
        <w:ind w:firstLine="420" w:firstLineChars="200"/>
        <w:rPr>
          <w:rFonts w:ascii="Times New Roman" w:hAnsi="Times New Roman"/>
          <w:color w:val="auto"/>
          <w:kern w:val="2"/>
          <w:highlight w:val="none"/>
        </w:rPr>
      </w:pPr>
      <w:r>
        <w:rPr>
          <w:rFonts w:ascii="Times New Roman" w:hAnsi="Times New Roman"/>
          <w:color w:val="auto"/>
          <w:kern w:val="2"/>
          <w:highlight w:val="none"/>
        </w:rPr>
        <w:t>2.</w:t>
      </w:r>
      <w:r>
        <w:rPr>
          <w:rFonts w:hint="eastAsia" w:ascii="Times New Roman" w:hAnsi="Times New Roman"/>
          <w:color w:val="auto"/>
          <w:kern w:val="2"/>
          <w:highlight w:val="none"/>
        </w:rPr>
        <w:t>项目名称：万达停车楼物业服务采购项目</w:t>
      </w:r>
    </w:p>
    <w:bookmarkEnd w:id="8"/>
    <w:p>
      <w:pPr>
        <w:spacing w:line="360" w:lineRule="auto"/>
        <w:ind w:firstLine="420" w:firstLineChars="200"/>
        <w:rPr>
          <w:rFonts w:ascii="Times New Roman" w:hAnsi="Times New Roman"/>
          <w:color w:val="auto"/>
          <w:kern w:val="2"/>
          <w:highlight w:val="none"/>
        </w:rPr>
      </w:pPr>
      <w:r>
        <w:rPr>
          <w:rFonts w:ascii="Times New Roman" w:hAnsi="Times New Roman"/>
          <w:color w:val="auto"/>
          <w:kern w:val="2"/>
          <w:highlight w:val="none"/>
        </w:rPr>
        <w:t>3.</w:t>
      </w:r>
      <w:r>
        <w:rPr>
          <w:rFonts w:hint="eastAsia" w:ascii="Times New Roman" w:hAnsi="Times New Roman"/>
          <w:color w:val="auto"/>
          <w:kern w:val="2"/>
          <w:highlight w:val="none"/>
        </w:rPr>
        <w:t>预算金额：</w:t>
      </w:r>
      <w:r>
        <w:rPr>
          <w:rFonts w:ascii="Times New Roman" w:hAnsi="Times New Roman"/>
          <w:color w:val="auto"/>
          <w:kern w:val="2"/>
          <w:highlight w:val="none"/>
        </w:rPr>
        <w:t>27</w:t>
      </w:r>
      <w:r>
        <w:rPr>
          <w:rFonts w:hint="eastAsia" w:ascii="Times New Roman" w:hAnsi="Times New Roman"/>
          <w:color w:val="auto"/>
          <w:kern w:val="2"/>
          <w:highlight w:val="none"/>
        </w:rPr>
        <w:t>万元</w:t>
      </w:r>
      <w:r>
        <w:rPr>
          <w:rFonts w:ascii="宋体" w:hAnsi="宋体"/>
          <w:color w:val="auto"/>
          <w:spacing w:val="-6"/>
          <w:kern w:val="2"/>
          <w:szCs w:val="21"/>
          <w:highlight w:val="none"/>
        </w:rPr>
        <w:t>/</w:t>
      </w:r>
      <w:r>
        <w:rPr>
          <w:rFonts w:hint="eastAsia" w:ascii="宋体" w:hAnsi="宋体"/>
          <w:color w:val="auto"/>
          <w:spacing w:val="-6"/>
          <w:kern w:val="2"/>
          <w:szCs w:val="21"/>
          <w:highlight w:val="none"/>
        </w:rPr>
        <w:t>年</w:t>
      </w:r>
      <w:r>
        <w:rPr>
          <w:rFonts w:ascii="宋体" w:hAnsi="宋体"/>
          <w:color w:val="auto"/>
          <w:spacing w:val="-6"/>
          <w:kern w:val="2"/>
          <w:szCs w:val="21"/>
          <w:highlight w:val="none"/>
        </w:rPr>
        <w:t>*3</w:t>
      </w:r>
      <w:r>
        <w:rPr>
          <w:rFonts w:hint="eastAsia" w:ascii="宋体" w:hAnsi="宋体"/>
          <w:color w:val="auto"/>
          <w:spacing w:val="-6"/>
          <w:kern w:val="2"/>
          <w:szCs w:val="21"/>
          <w:highlight w:val="none"/>
        </w:rPr>
        <w:t>年</w:t>
      </w:r>
      <w:r>
        <w:rPr>
          <w:rFonts w:ascii="宋体" w:hAnsi="宋体"/>
          <w:color w:val="auto"/>
          <w:spacing w:val="-6"/>
          <w:kern w:val="2"/>
          <w:szCs w:val="21"/>
          <w:highlight w:val="none"/>
        </w:rPr>
        <w:t>=81</w:t>
      </w:r>
      <w:r>
        <w:rPr>
          <w:rFonts w:hint="eastAsia" w:ascii="宋体" w:hAnsi="宋体"/>
          <w:color w:val="auto"/>
          <w:spacing w:val="-6"/>
          <w:kern w:val="2"/>
          <w:szCs w:val="21"/>
          <w:highlight w:val="none"/>
        </w:rPr>
        <w:t>万</w:t>
      </w:r>
    </w:p>
    <w:p>
      <w:pPr>
        <w:spacing w:line="440" w:lineRule="exact"/>
        <w:ind w:firstLine="420" w:firstLineChars="200"/>
        <w:rPr>
          <w:rFonts w:ascii="Times New Roman" w:hAnsi="Times New Roman"/>
          <w:color w:val="auto"/>
          <w:kern w:val="2"/>
          <w:highlight w:val="none"/>
        </w:rPr>
      </w:pPr>
      <w:r>
        <w:rPr>
          <w:rFonts w:ascii="Times New Roman" w:hAnsi="Times New Roman"/>
          <w:color w:val="auto"/>
          <w:kern w:val="2"/>
          <w:highlight w:val="none"/>
        </w:rPr>
        <w:t>4.</w:t>
      </w:r>
      <w:r>
        <w:rPr>
          <w:rFonts w:hint="eastAsia" w:ascii="Times New Roman" w:hAnsi="Times New Roman"/>
          <w:color w:val="auto"/>
          <w:kern w:val="2"/>
          <w:highlight w:val="none"/>
        </w:rPr>
        <w:t>本项目</w:t>
      </w:r>
      <w:r>
        <w:rPr>
          <w:rFonts w:hint="eastAsia" w:ascii="Times New Roman" w:hAnsi="Times New Roman"/>
          <w:color w:val="auto"/>
          <w:kern w:val="2"/>
          <w:highlight w:val="none"/>
          <w:u w:val="single"/>
        </w:rPr>
        <w:t>设定</w:t>
      </w:r>
      <w:r>
        <w:rPr>
          <w:rFonts w:hint="eastAsia" w:ascii="Times New Roman" w:hAnsi="Times New Roman"/>
          <w:color w:val="auto"/>
          <w:kern w:val="2"/>
          <w:highlight w:val="none"/>
        </w:rPr>
        <w:t>最高限价，最高限价为</w:t>
      </w:r>
      <w:r>
        <w:rPr>
          <w:rFonts w:ascii="Times New Roman" w:hAnsi="Times New Roman"/>
          <w:color w:val="auto"/>
          <w:kern w:val="2"/>
          <w:highlight w:val="none"/>
        </w:rPr>
        <w:t>27</w:t>
      </w:r>
      <w:r>
        <w:rPr>
          <w:rFonts w:hint="eastAsia" w:ascii="Times New Roman" w:hAnsi="Times New Roman"/>
          <w:color w:val="auto"/>
          <w:kern w:val="2"/>
          <w:highlight w:val="none"/>
        </w:rPr>
        <w:t>万元</w:t>
      </w:r>
      <w:r>
        <w:rPr>
          <w:rFonts w:ascii="宋体" w:hAnsi="宋体"/>
          <w:color w:val="auto"/>
          <w:spacing w:val="-6"/>
          <w:kern w:val="2"/>
          <w:szCs w:val="21"/>
          <w:highlight w:val="none"/>
        </w:rPr>
        <w:t>/</w:t>
      </w:r>
      <w:r>
        <w:rPr>
          <w:rFonts w:hint="eastAsia" w:ascii="宋体" w:hAnsi="宋体"/>
          <w:color w:val="auto"/>
          <w:spacing w:val="-6"/>
          <w:kern w:val="2"/>
          <w:szCs w:val="21"/>
          <w:highlight w:val="none"/>
        </w:rPr>
        <w:t>年</w:t>
      </w:r>
      <w:r>
        <w:rPr>
          <w:rFonts w:ascii="宋体" w:hAnsi="宋体"/>
          <w:color w:val="auto"/>
          <w:spacing w:val="-6"/>
          <w:kern w:val="2"/>
          <w:szCs w:val="21"/>
          <w:highlight w:val="none"/>
        </w:rPr>
        <w:t>*3</w:t>
      </w:r>
      <w:r>
        <w:rPr>
          <w:rFonts w:hint="eastAsia" w:ascii="宋体" w:hAnsi="宋体"/>
          <w:color w:val="auto"/>
          <w:spacing w:val="-6"/>
          <w:kern w:val="2"/>
          <w:szCs w:val="21"/>
          <w:highlight w:val="none"/>
        </w:rPr>
        <w:t>年</w:t>
      </w:r>
      <w:r>
        <w:rPr>
          <w:rFonts w:ascii="宋体" w:hAnsi="宋体"/>
          <w:color w:val="auto"/>
          <w:spacing w:val="-6"/>
          <w:kern w:val="2"/>
          <w:szCs w:val="21"/>
          <w:highlight w:val="none"/>
        </w:rPr>
        <w:t>=81</w:t>
      </w:r>
      <w:r>
        <w:rPr>
          <w:rFonts w:hint="eastAsia" w:ascii="宋体" w:hAnsi="宋体"/>
          <w:color w:val="auto"/>
          <w:spacing w:val="-6"/>
          <w:kern w:val="2"/>
          <w:szCs w:val="21"/>
          <w:highlight w:val="none"/>
        </w:rPr>
        <w:t>万</w:t>
      </w:r>
      <w:r>
        <w:rPr>
          <w:rFonts w:hint="eastAsia" w:ascii="Times New Roman" w:hAnsi="Times New Roman"/>
          <w:color w:val="auto"/>
          <w:kern w:val="2"/>
          <w:highlight w:val="none"/>
        </w:rPr>
        <w:t>，投标报价超过最高限价的为无效报价，按照无效响应处理。</w:t>
      </w:r>
    </w:p>
    <w:p>
      <w:pPr>
        <w:spacing w:line="360" w:lineRule="auto"/>
        <w:ind w:firstLine="420" w:firstLineChars="200"/>
        <w:rPr>
          <w:rFonts w:ascii="Times New Roman" w:hAnsi="Times New Roman"/>
          <w:color w:val="auto"/>
          <w:kern w:val="2"/>
          <w:highlight w:val="none"/>
          <w:u w:val="single"/>
        </w:rPr>
      </w:pPr>
      <w:r>
        <w:rPr>
          <w:rFonts w:ascii="Times New Roman" w:hAnsi="Times New Roman"/>
          <w:color w:val="auto"/>
          <w:kern w:val="2"/>
          <w:highlight w:val="none"/>
        </w:rPr>
        <w:t>5.</w:t>
      </w:r>
      <w:r>
        <w:rPr>
          <w:rFonts w:hint="eastAsia" w:ascii="Times New Roman" w:hAnsi="Times New Roman"/>
          <w:color w:val="auto"/>
          <w:kern w:val="2"/>
          <w:highlight w:val="none"/>
        </w:rPr>
        <w:t>采购需求：万达停车楼物业服务采购项目，具体详见招标文件第四章。</w:t>
      </w:r>
    </w:p>
    <w:p>
      <w:pPr>
        <w:spacing w:line="360" w:lineRule="auto"/>
        <w:ind w:firstLine="420" w:firstLineChars="200"/>
        <w:rPr>
          <w:rFonts w:ascii="Times New Roman" w:hAnsi="Times New Roman"/>
          <w:color w:val="auto"/>
          <w:kern w:val="2"/>
          <w:highlight w:val="none"/>
        </w:rPr>
      </w:pPr>
      <w:r>
        <w:rPr>
          <w:rFonts w:ascii="Times New Roman" w:hAnsi="Times New Roman"/>
          <w:color w:val="auto"/>
          <w:kern w:val="2"/>
          <w:highlight w:val="none"/>
        </w:rPr>
        <w:t>6.</w:t>
      </w:r>
      <w:r>
        <w:rPr>
          <w:rFonts w:hint="eastAsia" w:ascii="Times New Roman" w:hAnsi="Times New Roman"/>
          <w:color w:val="auto"/>
          <w:kern w:val="2"/>
          <w:highlight w:val="none"/>
        </w:rPr>
        <w:t>合同履行期限：</w:t>
      </w:r>
      <w:bookmarkStart w:id="9" w:name="_Toc38985264"/>
      <w:bookmarkStart w:id="10" w:name="_Toc35393622"/>
      <w:bookmarkStart w:id="11" w:name="_Toc28359003"/>
      <w:bookmarkStart w:id="12" w:name="_Toc28359080"/>
      <w:bookmarkStart w:id="13" w:name="_Toc35393791"/>
      <w:r>
        <w:rPr>
          <w:rFonts w:hint="eastAsia" w:ascii="Times New Roman" w:hAnsi="Times New Roman"/>
          <w:color w:val="auto"/>
          <w:kern w:val="2"/>
          <w:highlight w:val="none"/>
        </w:rPr>
        <w:t>本项目服务期叁年</w:t>
      </w:r>
      <w:r>
        <w:rPr>
          <w:rFonts w:hint="eastAsia" w:ascii="宋体" w:hAnsi="宋体"/>
          <w:color w:val="auto"/>
          <w:spacing w:val="-6"/>
          <w:kern w:val="2"/>
          <w:szCs w:val="21"/>
          <w:highlight w:val="none"/>
        </w:rPr>
        <w:t>，起始日期以合同约定为准。</w:t>
      </w:r>
      <w:r>
        <w:rPr>
          <w:rFonts w:ascii="Times New Roman" w:hAnsi="Times New Roman"/>
          <w:color w:val="auto"/>
          <w:kern w:val="2"/>
          <w:highlight w:val="none"/>
        </w:rPr>
        <w:t xml:space="preserve">  </w:t>
      </w:r>
    </w:p>
    <w:p>
      <w:pPr>
        <w:spacing w:line="360" w:lineRule="auto"/>
        <w:ind w:firstLine="420" w:firstLineChars="200"/>
        <w:rPr>
          <w:rFonts w:ascii="Times New Roman" w:hAnsi="Times New Roman"/>
          <w:color w:val="auto"/>
          <w:kern w:val="2"/>
          <w:highlight w:val="none"/>
        </w:rPr>
      </w:pPr>
      <w:r>
        <w:rPr>
          <w:rFonts w:ascii="Times New Roman" w:hAnsi="Times New Roman"/>
          <w:color w:val="auto"/>
          <w:kern w:val="2"/>
          <w:highlight w:val="none"/>
        </w:rPr>
        <w:t>7.</w:t>
      </w:r>
      <w:r>
        <w:rPr>
          <w:rFonts w:hint="eastAsia" w:ascii="Times New Roman" w:hAnsi="Times New Roman"/>
          <w:color w:val="auto"/>
          <w:kern w:val="2"/>
          <w:highlight w:val="none"/>
        </w:rPr>
        <w:t>本项目不接受联合体投标</w:t>
      </w:r>
    </w:p>
    <w:p>
      <w:pPr>
        <w:spacing w:line="360" w:lineRule="auto"/>
        <w:ind w:firstLine="420" w:firstLineChars="200"/>
        <w:rPr>
          <w:rFonts w:ascii="Times New Roman" w:hAnsi="Times New Roman"/>
          <w:color w:val="auto"/>
          <w:kern w:val="2"/>
          <w:highlight w:val="none"/>
        </w:rPr>
      </w:pPr>
      <w:r>
        <w:rPr>
          <w:rFonts w:ascii="Times New Roman" w:hAnsi="Times New Roman"/>
          <w:color w:val="auto"/>
          <w:kern w:val="2"/>
          <w:highlight w:val="none"/>
        </w:rPr>
        <w:t>8.</w:t>
      </w:r>
      <w:r>
        <w:rPr>
          <w:rFonts w:ascii="宋体" w:hAnsi="宋体"/>
          <w:color w:val="auto"/>
          <w:spacing w:val="-6"/>
          <w:kern w:val="2"/>
          <w:szCs w:val="21"/>
          <w:highlight w:val="none"/>
        </w:rPr>
        <w:t xml:space="preserve"> </w:t>
      </w:r>
      <w:r>
        <w:rPr>
          <w:rFonts w:hint="eastAsia" w:ascii="宋体" w:hAnsi="宋体"/>
          <w:color w:val="auto"/>
          <w:spacing w:val="-6"/>
          <w:kern w:val="2"/>
          <w:szCs w:val="21"/>
          <w:highlight w:val="none"/>
        </w:rPr>
        <w:t>投标人应自行进行现场勘察以获取投标的相关信息。</w:t>
      </w:r>
    </w:p>
    <w:p>
      <w:pPr>
        <w:pStyle w:val="4"/>
        <w:spacing w:line="360" w:lineRule="auto"/>
        <w:rPr>
          <w:rFonts w:ascii="Times New Roman" w:hAnsi="Times New Roman"/>
          <w:bCs/>
          <w:color w:val="auto"/>
          <w:sz w:val="21"/>
          <w:szCs w:val="21"/>
          <w:highlight w:val="none"/>
        </w:rPr>
      </w:pPr>
      <w:bookmarkStart w:id="14" w:name="_Toc44514110"/>
      <w:r>
        <w:rPr>
          <w:rFonts w:hint="eastAsia" w:ascii="Times New Roman" w:hAnsi="Times New Roman"/>
          <w:bCs/>
          <w:color w:val="auto"/>
          <w:sz w:val="21"/>
          <w:szCs w:val="21"/>
          <w:highlight w:val="none"/>
        </w:rPr>
        <w:t>二、申请人的资格要求：</w:t>
      </w:r>
      <w:bookmarkEnd w:id="9"/>
      <w:bookmarkEnd w:id="10"/>
      <w:bookmarkEnd w:id="11"/>
      <w:bookmarkEnd w:id="12"/>
      <w:bookmarkEnd w:id="13"/>
      <w:bookmarkEnd w:id="14"/>
    </w:p>
    <w:p>
      <w:pPr>
        <w:spacing w:line="360" w:lineRule="auto"/>
        <w:ind w:firstLine="420" w:firstLineChars="200"/>
        <w:rPr>
          <w:rFonts w:ascii="Times New Roman" w:hAnsi="Times New Roman"/>
          <w:color w:val="auto"/>
          <w:kern w:val="2"/>
          <w:highlight w:val="none"/>
        </w:rPr>
      </w:pPr>
      <w:bookmarkStart w:id="15" w:name="_Toc28359081"/>
      <w:bookmarkStart w:id="16" w:name="_Toc35393623"/>
      <w:bookmarkStart w:id="17" w:name="_Toc28359004"/>
      <w:bookmarkStart w:id="18" w:name="_Toc35393792"/>
      <w:bookmarkStart w:id="19" w:name="_Toc38985265"/>
      <w:r>
        <w:rPr>
          <w:rFonts w:hint="eastAsia" w:ascii="Times New Roman" w:hAnsi="Times New Roman"/>
          <w:color w:val="auto"/>
          <w:kern w:val="2"/>
          <w:highlight w:val="none"/>
        </w:rPr>
        <w:t>（一）满足</w:t>
      </w:r>
      <w:bookmarkStart w:id="133" w:name="_GoBack"/>
      <w:bookmarkEnd w:id="133"/>
      <w:r>
        <w:rPr>
          <w:rFonts w:hint="eastAsia" w:ascii="宋体" w:hAnsi="宋体" w:cs="宋体"/>
          <w:color w:val="auto"/>
          <w:kern w:val="1"/>
          <w:highlight w:val="none"/>
        </w:rPr>
        <w:t>以下规定，并提供下列材料：</w:t>
      </w:r>
    </w:p>
    <w:p>
      <w:pPr>
        <w:spacing w:line="360" w:lineRule="auto"/>
        <w:ind w:firstLine="525" w:firstLineChars="250"/>
        <w:rPr>
          <w:rFonts w:ascii="Times New Roman" w:hAnsi="Times New Roman"/>
          <w:i/>
          <w:color w:val="auto"/>
          <w:kern w:val="2"/>
          <w:highlight w:val="none"/>
          <w:u w:val="single"/>
        </w:rPr>
      </w:pPr>
      <w:r>
        <w:rPr>
          <w:rFonts w:ascii="Times New Roman" w:hAnsi="Times New Roman"/>
          <w:i/>
          <w:color w:val="auto"/>
          <w:kern w:val="2"/>
          <w:highlight w:val="none"/>
          <w:u w:val="single"/>
        </w:rPr>
        <w:t xml:space="preserve">1 </w:t>
      </w:r>
      <w:r>
        <w:rPr>
          <w:rFonts w:hint="eastAsia" w:ascii="宋体" w:hAnsi="宋体"/>
          <w:i/>
          <w:color w:val="auto"/>
          <w:kern w:val="2"/>
          <w:szCs w:val="21"/>
          <w:highlight w:val="none"/>
          <w:u w:val="single"/>
        </w:rPr>
        <w:t>投标函</w:t>
      </w:r>
      <w:r>
        <w:rPr>
          <w:rFonts w:ascii="宋体" w:hAnsi="宋体"/>
          <w:b/>
          <w:bCs/>
          <w:i/>
          <w:color w:val="auto"/>
          <w:kern w:val="2"/>
          <w:szCs w:val="21"/>
          <w:highlight w:val="none"/>
          <w:u w:val="single"/>
        </w:rPr>
        <w:t>(</w:t>
      </w:r>
      <w:r>
        <w:rPr>
          <w:rFonts w:hint="eastAsia" w:ascii="宋体" w:hAnsi="宋体"/>
          <w:b/>
          <w:bCs/>
          <w:i/>
          <w:color w:val="auto"/>
          <w:kern w:val="2"/>
          <w:szCs w:val="21"/>
          <w:highlight w:val="none"/>
          <w:u w:val="single"/>
        </w:rPr>
        <w:t>原件</w:t>
      </w:r>
      <w:r>
        <w:rPr>
          <w:rFonts w:ascii="宋体" w:hAnsi="宋体"/>
          <w:b/>
          <w:bCs/>
          <w:i/>
          <w:color w:val="auto"/>
          <w:kern w:val="2"/>
          <w:szCs w:val="21"/>
          <w:highlight w:val="none"/>
          <w:u w:val="single"/>
        </w:rPr>
        <w:t>)</w:t>
      </w:r>
    </w:p>
    <w:p>
      <w:pPr>
        <w:spacing w:line="360" w:lineRule="auto"/>
        <w:ind w:right="312" w:firstLine="525" w:firstLineChars="250"/>
        <w:rPr>
          <w:rFonts w:ascii="Times New Roman" w:hAnsi="Times New Roman"/>
          <w:i/>
          <w:color w:val="auto"/>
          <w:kern w:val="2"/>
          <w:highlight w:val="none"/>
          <w:u w:val="single"/>
        </w:rPr>
      </w:pPr>
      <w:r>
        <w:rPr>
          <w:rFonts w:ascii="Times New Roman" w:hAnsi="Times New Roman"/>
          <w:i/>
          <w:color w:val="auto"/>
          <w:kern w:val="2"/>
          <w:highlight w:val="none"/>
          <w:u w:val="single"/>
        </w:rPr>
        <w:t xml:space="preserve">2 </w:t>
      </w:r>
      <w:r>
        <w:rPr>
          <w:rFonts w:hint="eastAsia" w:ascii="宋体" w:hAnsi="宋体"/>
          <w:i/>
          <w:color w:val="auto"/>
          <w:kern w:val="2"/>
          <w:szCs w:val="21"/>
          <w:highlight w:val="none"/>
          <w:u w:val="single"/>
        </w:rPr>
        <w:t>资格</w:t>
      </w:r>
      <w:r>
        <w:rPr>
          <w:rFonts w:hint="eastAsia" w:ascii="Times New Roman" w:hAnsi="Times New Roman"/>
          <w:i/>
          <w:color w:val="auto"/>
          <w:kern w:val="2"/>
          <w:highlight w:val="none"/>
          <w:u w:val="single"/>
        </w:rPr>
        <w:t>声明</w:t>
      </w:r>
      <w:r>
        <w:rPr>
          <w:rFonts w:ascii="宋体" w:hAnsi="宋体"/>
          <w:b/>
          <w:bCs/>
          <w:i/>
          <w:color w:val="auto"/>
          <w:kern w:val="2"/>
          <w:szCs w:val="21"/>
          <w:highlight w:val="none"/>
          <w:u w:val="single"/>
        </w:rPr>
        <w:t>(</w:t>
      </w:r>
      <w:r>
        <w:rPr>
          <w:rFonts w:hint="eastAsia" w:ascii="宋体" w:hAnsi="宋体"/>
          <w:b/>
          <w:bCs/>
          <w:i/>
          <w:color w:val="auto"/>
          <w:kern w:val="2"/>
          <w:szCs w:val="21"/>
          <w:highlight w:val="none"/>
          <w:u w:val="single"/>
        </w:rPr>
        <w:t>原件</w:t>
      </w:r>
      <w:r>
        <w:rPr>
          <w:rFonts w:ascii="宋体" w:hAnsi="宋体"/>
          <w:b/>
          <w:bCs/>
          <w:i/>
          <w:color w:val="auto"/>
          <w:kern w:val="2"/>
          <w:szCs w:val="21"/>
          <w:highlight w:val="none"/>
          <w:u w:val="single"/>
        </w:rPr>
        <w:t>)</w:t>
      </w:r>
    </w:p>
    <w:p>
      <w:pPr>
        <w:spacing w:line="360" w:lineRule="auto"/>
        <w:ind w:firstLine="525" w:firstLineChars="250"/>
        <w:rPr>
          <w:rFonts w:ascii="Times New Roman" w:hAnsi="Times New Roman"/>
          <w:i/>
          <w:color w:val="auto"/>
          <w:kern w:val="2"/>
          <w:highlight w:val="none"/>
          <w:u w:val="single"/>
        </w:rPr>
      </w:pPr>
      <w:r>
        <w:rPr>
          <w:rFonts w:ascii="Times New Roman" w:hAnsi="Times New Roman"/>
          <w:i/>
          <w:color w:val="auto"/>
          <w:kern w:val="2"/>
          <w:highlight w:val="none"/>
          <w:u w:val="single"/>
        </w:rPr>
        <w:t>3</w:t>
      </w:r>
      <w:r>
        <w:rPr>
          <w:rFonts w:hint="eastAsia" w:ascii="宋体" w:hAnsi="宋体"/>
          <w:i/>
          <w:color w:val="auto"/>
          <w:kern w:val="2"/>
          <w:szCs w:val="21"/>
          <w:highlight w:val="none"/>
          <w:u w:val="single"/>
        </w:rPr>
        <w:t>若法定代表人参加投标的，须提供本人身份证复印件</w:t>
      </w:r>
      <w:r>
        <w:rPr>
          <w:rFonts w:hint="eastAsia" w:ascii="宋体" w:hAnsi="宋体"/>
          <w:i/>
          <w:iCs/>
          <w:color w:val="auto"/>
          <w:kern w:val="2"/>
          <w:szCs w:val="21"/>
          <w:highlight w:val="none"/>
          <w:u w:val="single"/>
        </w:rPr>
        <w:t>加盖投标人公章</w:t>
      </w:r>
      <w:r>
        <w:rPr>
          <w:rFonts w:ascii="宋体" w:hAnsi="宋体"/>
          <w:b/>
          <w:i/>
          <w:color w:val="auto"/>
          <w:kern w:val="2"/>
          <w:szCs w:val="21"/>
          <w:highlight w:val="none"/>
          <w:u w:val="single"/>
        </w:rPr>
        <w:t>(</w:t>
      </w:r>
      <w:r>
        <w:rPr>
          <w:rFonts w:hint="eastAsia" w:ascii="宋体" w:hAnsi="宋体"/>
          <w:b/>
          <w:i/>
          <w:color w:val="auto"/>
          <w:kern w:val="2"/>
          <w:szCs w:val="21"/>
          <w:highlight w:val="none"/>
          <w:u w:val="single"/>
        </w:rPr>
        <w:t>原件备查</w:t>
      </w:r>
      <w:r>
        <w:rPr>
          <w:rFonts w:ascii="宋体" w:hAnsi="宋体"/>
          <w:b/>
          <w:i/>
          <w:color w:val="auto"/>
          <w:kern w:val="2"/>
          <w:szCs w:val="21"/>
          <w:highlight w:val="none"/>
          <w:u w:val="single"/>
        </w:rPr>
        <w:t>)</w:t>
      </w:r>
      <w:r>
        <w:rPr>
          <w:rFonts w:hint="eastAsia" w:ascii="宋体" w:hAnsi="宋体"/>
          <w:i/>
          <w:color w:val="auto"/>
          <w:kern w:val="2"/>
          <w:szCs w:val="21"/>
          <w:highlight w:val="none"/>
          <w:u w:val="single"/>
        </w:rPr>
        <w:t>；若授权代表参加的，须提供《法人授权书》原件和授权代表身份证复印件</w:t>
      </w:r>
      <w:r>
        <w:rPr>
          <w:rFonts w:hint="eastAsia" w:ascii="宋体" w:hAnsi="宋体"/>
          <w:i/>
          <w:iCs/>
          <w:color w:val="auto"/>
          <w:kern w:val="2"/>
          <w:szCs w:val="21"/>
          <w:highlight w:val="none"/>
          <w:u w:val="single"/>
        </w:rPr>
        <w:t>加盖投标人公章</w:t>
      </w:r>
      <w:r>
        <w:rPr>
          <w:rFonts w:hint="eastAsia" w:ascii="宋体" w:hAnsi="宋体"/>
          <w:b/>
          <w:i/>
          <w:color w:val="auto"/>
          <w:kern w:val="2"/>
          <w:szCs w:val="21"/>
          <w:highlight w:val="none"/>
          <w:u w:val="single"/>
        </w:rPr>
        <w:t>（原件备查）</w:t>
      </w:r>
    </w:p>
    <w:p>
      <w:pPr>
        <w:spacing w:line="360" w:lineRule="auto"/>
        <w:ind w:firstLine="525" w:firstLineChars="250"/>
        <w:rPr>
          <w:rFonts w:ascii="Times New Roman" w:hAnsi="Times New Roman"/>
          <w:i/>
          <w:color w:val="auto"/>
          <w:kern w:val="2"/>
          <w:highlight w:val="none"/>
          <w:u w:val="single"/>
        </w:rPr>
      </w:pPr>
      <w:r>
        <w:rPr>
          <w:rFonts w:ascii="Times New Roman" w:hAnsi="Times New Roman"/>
          <w:i/>
          <w:color w:val="auto"/>
          <w:kern w:val="2"/>
          <w:highlight w:val="none"/>
          <w:u w:val="single"/>
        </w:rPr>
        <w:t xml:space="preserve">4 </w:t>
      </w:r>
      <w:r>
        <w:rPr>
          <w:rFonts w:hint="eastAsia" w:ascii="Times New Roman" w:hAnsi="Times New Roman"/>
          <w:i/>
          <w:color w:val="auto"/>
          <w:kern w:val="2"/>
          <w:highlight w:val="none"/>
          <w:u w:val="single"/>
        </w:rPr>
        <w:t>营业执照副本</w:t>
      </w:r>
      <w:r>
        <w:rPr>
          <w:rFonts w:ascii="宋体" w:hAnsi="宋体"/>
          <w:b/>
          <w:bCs/>
          <w:i/>
          <w:color w:val="auto"/>
          <w:kern w:val="2"/>
          <w:szCs w:val="21"/>
          <w:highlight w:val="none"/>
          <w:u w:val="single"/>
        </w:rPr>
        <w:t>(</w:t>
      </w:r>
      <w:r>
        <w:rPr>
          <w:rFonts w:hint="eastAsia" w:ascii="宋体" w:hAnsi="宋体"/>
          <w:b/>
          <w:bCs/>
          <w:i/>
          <w:color w:val="auto"/>
          <w:kern w:val="2"/>
          <w:szCs w:val="21"/>
          <w:highlight w:val="none"/>
          <w:u w:val="single"/>
        </w:rPr>
        <w:t>复印件加盖投标人公章</w:t>
      </w:r>
      <w:r>
        <w:rPr>
          <w:rFonts w:ascii="宋体" w:hAnsi="宋体"/>
          <w:b/>
          <w:bCs/>
          <w:i/>
          <w:color w:val="auto"/>
          <w:kern w:val="2"/>
          <w:szCs w:val="21"/>
          <w:highlight w:val="none"/>
          <w:u w:val="single"/>
        </w:rPr>
        <w:t>)</w:t>
      </w:r>
    </w:p>
    <w:p>
      <w:pPr>
        <w:spacing w:line="360" w:lineRule="auto"/>
        <w:ind w:firstLine="525" w:firstLineChars="250"/>
        <w:rPr>
          <w:rFonts w:ascii="Times New Roman" w:hAnsi="Times New Roman"/>
          <w:i/>
          <w:color w:val="auto"/>
          <w:kern w:val="2"/>
          <w:highlight w:val="none"/>
          <w:u w:val="single"/>
        </w:rPr>
      </w:pPr>
      <w:r>
        <w:rPr>
          <w:rFonts w:ascii="Times New Roman" w:hAnsi="Times New Roman"/>
          <w:i/>
          <w:color w:val="auto"/>
          <w:kern w:val="2"/>
          <w:highlight w:val="none"/>
          <w:u w:val="single"/>
        </w:rPr>
        <w:t xml:space="preserve">5 </w:t>
      </w:r>
      <w:r>
        <w:rPr>
          <w:rFonts w:hint="eastAsia" w:ascii="Times New Roman" w:hAnsi="Times New Roman"/>
          <w:i/>
          <w:color w:val="auto"/>
          <w:kern w:val="2"/>
          <w:highlight w:val="none"/>
          <w:u w:val="single"/>
        </w:rPr>
        <w:t>依法缴纳职工社会保障资金的证明材料</w:t>
      </w:r>
      <w:r>
        <w:rPr>
          <w:rFonts w:ascii="宋体" w:hAnsi="宋体"/>
          <w:b/>
          <w:bCs/>
          <w:i/>
          <w:color w:val="auto"/>
          <w:kern w:val="2"/>
          <w:szCs w:val="21"/>
          <w:highlight w:val="none"/>
          <w:u w:val="single"/>
        </w:rPr>
        <w:t>(</w:t>
      </w:r>
      <w:r>
        <w:rPr>
          <w:rFonts w:hint="eastAsia" w:ascii="宋体" w:hAnsi="宋体"/>
          <w:b/>
          <w:bCs/>
          <w:i/>
          <w:color w:val="auto"/>
          <w:kern w:val="2"/>
          <w:szCs w:val="21"/>
          <w:highlight w:val="none"/>
          <w:u w:val="single"/>
        </w:rPr>
        <w:t>复印件加盖投标人公章</w:t>
      </w:r>
      <w:r>
        <w:rPr>
          <w:rFonts w:ascii="宋体" w:hAnsi="宋体"/>
          <w:b/>
          <w:bCs/>
          <w:i/>
          <w:color w:val="auto"/>
          <w:kern w:val="2"/>
          <w:szCs w:val="21"/>
          <w:highlight w:val="none"/>
          <w:u w:val="single"/>
        </w:rPr>
        <w:t>)</w:t>
      </w:r>
      <w:r>
        <w:rPr>
          <w:rFonts w:ascii="Times New Roman" w:hAnsi="Times New Roman"/>
          <w:i/>
          <w:color w:val="auto"/>
          <w:kern w:val="2"/>
          <w:highlight w:val="none"/>
          <w:u w:val="single"/>
        </w:rPr>
        <w:t>(</w:t>
      </w:r>
      <w:r>
        <w:rPr>
          <w:rFonts w:hint="eastAsia" w:ascii="Times New Roman" w:hAnsi="Times New Roman"/>
          <w:i/>
          <w:color w:val="auto"/>
          <w:kern w:val="2"/>
          <w:highlight w:val="none"/>
          <w:u w:val="single"/>
        </w:rPr>
        <w:t>税务、银行或社会保险基金管理部门出具的近三个月内任意一个月（</w:t>
      </w:r>
      <w:r>
        <w:rPr>
          <w:rFonts w:ascii="Times New Roman" w:hAnsi="Times New Roman"/>
          <w:i/>
          <w:color w:val="auto"/>
          <w:kern w:val="2"/>
          <w:highlight w:val="none"/>
          <w:u w:val="single"/>
        </w:rPr>
        <w:t>2022</w:t>
      </w:r>
      <w:r>
        <w:rPr>
          <w:rFonts w:hint="eastAsia" w:ascii="Times New Roman" w:hAnsi="Times New Roman"/>
          <w:i/>
          <w:color w:val="auto"/>
          <w:kern w:val="2"/>
          <w:highlight w:val="none"/>
          <w:u w:val="single"/>
        </w:rPr>
        <w:t>年</w:t>
      </w:r>
      <w:r>
        <w:rPr>
          <w:rFonts w:ascii="Times New Roman" w:hAnsi="Times New Roman"/>
          <w:i/>
          <w:color w:val="auto"/>
          <w:kern w:val="2"/>
          <w:highlight w:val="none"/>
          <w:u w:val="single"/>
        </w:rPr>
        <w:t>8</w:t>
      </w:r>
      <w:r>
        <w:rPr>
          <w:rFonts w:hint="eastAsia" w:ascii="Times New Roman" w:hAnsi="Times New Roman"/>
          <w:i/>
          <w:color w:val="auto"/>
          <w:kern w:val="2"/>
          <w:highlight w:val="none"/>
          <w:u w:val="single"/>
        </w:rPr>
        <w:t>月</w:t>
      </w:r>
      <w:r>
        <w:rPr>
          <w:rFonts w:ascii="Times New Roman" w:hAnsi="Times New Roman"/>
          <w:i/>
          <w:color w:val="auto"/>
          <w:kern w:val="2"/>
          <w:highlight w:val="none"/>
          <w:u w:val="single"/>
        </w:rPr>
        <w:t>-2022</w:t>
      </w:r>
      <w:r>
        <w:rPr>
          <w:rFonts w:hint="eastAsia" w:ascii="Times New Roman" w:hAnsi="Times New Roman"/>
          <w:i/>
          <w:color w:val="auto"/>
          <w:kern w:val="2"/>
          <w:highlight w:val="none"/>
          <w:u w:val="single"/>
        </w:rPr>
        <w:t>年</w:t>
      </w:r>
      <w:r>
        <w:rPr>
          <w:rFonts w:ascii="Times New Roman" w:hAnsi="Times New Roman"/>
          <w:i/>
          <w:color w:val="auto"/>
          <w:kern w:val="2"/>
          <w:highlight w:val="none"/>
          <w:u w:val="single"/>
        </w:rPr>
        <w:t>10</w:t>
      </w:r>
      <w:r>
        <w:rPr>
          <w:rFonts w:hint="eastAsia" w:ascii="Times New Roman" w:hAnsi="Times New Roman"/>
          <w:i/>
          <w:color w:val="auto"/>
          <w:kern w:val="2"/>
          <w:highlight w:val="none"/>
          <w:u w:val="single"/>
        </w:rPr>
        <w:t>月）缴纳职工社会保障资金的缴款凭证或缴款证明</w:t>
      </w:r>
      <w:r>
        <w:rPr>
          <w:rFonts w:ascii="Times New Roman" w:hAnsi="Times New Roman"/>
          <w:i/>
          <w:color w:val="auto"/>
          <w:kern w:val="2"/>
          <w:highlight w:val="none"/>
          <w:u w:val="single"/>
        </w:rPr>
        <w:t>)</w:t>
      </w:r>
    </w:p>
    <w:p>
      <w:pPr>
        <w:spacing w:line="360" w:lineRule="auto"/>
        <w:ind w:firstLine="525" w:firstLineChars="250"/>
        <w:rPr>
          <w:rFonts w:ascii="Times New Roman" w:hAnsi="Times New Roman"/>
          <w:b/>
          <w:i/>
          <w:color w:val="auto"/>
          <w:kern w:val="2"/>
          <w:highlight w:val="none"/>
          <w:u w:val="single"/>
        </w:rPr>
      </w:pPr>
      <w:r>
        <w:rPr>
          <w:rFonts w:ascii="Times New Roman" w:hAnsi="Times New Roman"/>
          <w:i/>
          <w:color w:val="auto"/>
          <w:kern w:val="2"/>
          <w:highlight w:val="none"/>
          <w:u w:val="single"/>
        </w:rPr>
        <w:t xml:space="preserve">6 </w:t>
      </w:r>
      <w:r>
        <w:rPr>
          <w:rFonts w:hint="eastAsia" w:ascii="Times New Roman" w:hAnsi="Times New Roman"/>
          <w:i/>
          <w:color w:val="auto"/>
          <w:kern w:val="2"/>
          <w:highlight w:val="none"/>
          <w:u w:val="single"/>
        </w:rPr>
        <w:t>投标人近三个月内任意一个月（</w:t>
      </w:r>
      <w:r>
        <w:rPr>
          <w:rFonts w:ascii="Times New Roman" w:hAnsi="Times New Roman"/>
          <w:i/>
          <w:color w:val="auto"/>
          <w:kern w:val="2"/>
          <w:highlight w:val="none"/>
          <w:u w:val="single"/>
        </w:rPr>
        <w:t>2022</w:t>
      </w:r>
      <w:r>
        <w:rPr>
          <w:rFonts w:hint="eastAsia" w:ascii="Times New Roman" w:hAnsi="Times New Roman"/>
          <w:i/>
          <w:color w:val="auto"/>
          <w:kern w:val="2"/>
          <w:highlight w:val="none"/>
          <w:u w:val="single"/>
        </w:rPr>
        <w:t>年</w:t>
      </w:r>
      <w:r>
        <w:rPr>
          <w:rFonts w:ascii="Times New Roman" w:hAnsi="Times New Roman"/>
          <w:i/>
          <w:color w:val="auto"/>
          <w:kern w:val="2"/>
          <w:highlight w:val="none"/>
          <w:u w:val="single"/>
        </w:rPr>
        <w:t>8</w:t>
      </w:r>
      <w:r>
        <w:rPr>
          <w:rFonts w:hint="eastAsia" w:ascii="Times New Roman" w:hAnsi="Times New Roman"/>
          <w:i/>
          <w:color w:val="auto"/>
          <w:kern w:val="2"/>
          <w:highlight w:val="none"/>
          <w:u w:val="single"/>
        </w:rPr>
        <w:t>月</w:t>
      </w:r>
      <w:r>
        <w:rPr>
          <w:rFonts w:ascii="Times New Roman" w:hAnsi="Times New Roman"/>
          <w:i/>
          <w:color w:val="auto"/>
          <w:kern w:val="2"/>
          <w:highlight w:val="none"/>
          <w:u w:val="single"/>
        </w:rPr>
        <w:t>-2022</w:t>
      </w:r>
      <w:r>
        <w:rPr>
          <w:rFonts w:hint="eastAsia" w:ascii="Times New Roman" w:hAnsi="Times New Roman"/>
          <w:i/>
          <w:color w:val="auto"/>
          <w:kern w:val="2"/>
          <w:highlight w:val="none"/>
          <w:u w:val="single"/>
        </w:rPr>
        <w:t>年</w:t>
      </w:r>
      <w:r>
        <w:rPr>
          <w:rFonts w:ascii="Times New Roman" w:hAnsi="Times New Roman"/>
          <w:i/>
          <w:color w:val="auto"/>
          <w:kern w:val="2"/>
          <w:highlight w:val="none"/>
          <w:u w:val="single"/>
        </w:rPr>
        <w:t>10</w:t>
      </w:r>
      <w:r>
        <w:rPr>
          <w:rFonts w:hint="eastAsia" w:ascii="Times New Roman" w:hAnsi="Times New Roman"/>
          <w:i/>
          <w:color w:val="auto"/>
          <w:kern w:val="2"/>
          <w:highlight w:val="none"/>
          <w:u w:val="single"/>
        </w:rPr>
        <w:t>月）依法纳税的缴款凭证</w:t>
      </w:r>
      <w:r>
        <w:rPr>
          <w:rFonts w:ascii="宋体" w:hAnsi="宋体"/>
          <w:b/>
          <w:bCs/>
          <w:i/>
          <w:color w:val="auto"/>
          <w:kern w:val="2"/>
          <w:szCs w:val="21"/>
          <w:highlight w:val="none"/>
          <w:u w:val="single"/>
        </w:rPr>
        <w:t>(</w:t>
      </w:r>
      <w:r>
        <w:rPr>
          <w:rFonts w:hint="eastAsia" w:ascii="宋体" w:hAnsi="宋体"/>
          <w:b/>
          <w:bCs/>
          <w:i/>
          <w:color w:val="auto"/>
          <w:kern w:val="2"/>
          <w:szCs w:val="21"/>
          <w:highlight w:val="none"/>
          <w:u w:val="single"/>
        </w:rPr>
        <w:t>复印件加盖投标人公章</w:t>
      </w:r>
      <w:r>
        <w:rPr>
          <w:rFonts w:ascii="宋体" w:hAnsi="宋体"/>
          <w:b/>
          <w:bCs/>
          <w:i/>
          <w:color w:val="auto"/>
          <w:kern w:val="2"/>
          <w:szCs w:val="21"/>
          <w:highlight w:val="none"/>
          <w:u w:val="single"/>
        </w:rPr>
        <w:t>)</w:t>
      </w:r>
    </w:p>
    <w:p>
      <w:pPr>
        <w:spacing w:line="360" w:lineRule="auto"/>
        <w:ind w:firstLine="525" w:firstLineChars="250"/>
        <w:rPr>
          <w:rFonts w:ascii="宋体"/>
          <w:b/>
          <w:bCs/>
          <w:i/>
          <w:color w:val="auto"/>
          <w:kern w:val="2"/>
          <w:szCs w:val="21"/>
          <w:highlight w:val="none"/>
          <w:u w:val="single"/>
        </w:rPr>
      </w:pPr>
      <w:r>
        <w:rPr>
          <w:rFonts w:ascii="Times New Roman" w:hAnsi="Times New Roman"/>
          <w:i/>
          <w:color w:val="auto"/>
          <w:kern w:val="2"/>
          <w:highlight w:val="none"/>
          <w:u w:val="single"/>
        </w:rPr>
        <w:t xml:space="preserve">7 </w:t>
      </w:r>
      <w:r>
        <w:rPr>
          <w:rFonts w:hint="eastAsia" w:ascii="Times New Roman" w:hAnsi="Times New Roman"/>
          <w:i/>
          <w:color w:val="auto"/>
          <w:kern w:val="2"/>
          <w:highlight w:val="none"/>
          <w:u w:val="single"/>
        </w:rPr>
        <w:t>与第（</w:t>
      </w:r>
      <w:r>
        <w:rPr>
          <w:rFonts w:ascii="Times New Roman" w:hAnsi="Times New Roman"/>
          <w:i/>
          <w:color w:val="auto"/>
          <w:kern w:val="2"/>
          <w:highlight w:val="none"/>
          <w:u w:val="single"/>
        </w:rPr>
        <w:t>6</w:t>
      </w:r>
      <w:r>
        <w:rPr>
          <w:rFonts w:hint="eastAsia" w:ascii="Times New Roman" w:hAnsi="Times New Roman"/>
          <w:i/>
          <w:color w:val="auto"/>
          <w:kern w:val="2"/>
          <w:highlight w:val="none"/>
          <w:u w:val="single"/>
        </w:rPr>
        <w:t>）条相对应的纳税申报表或经会计师事务所审计的</w:t>
      </w:r>
      <w:r>
        <w:rPr>
          <w:rFonts w:ascii="Times New Roman" w:hAnsi="Times New Roman"/>
          <w:i/>
          <w:color w:val="auto"/>
          <w:kern w:val="2"/>
          <w:highlight w:val="none"/>
          <w:u w:val="single"/>
        </w:rPr>
        <w:t>2021</w:t>
      </w:r>
      <w:r>
        <w:rPr>
          <w:rFonts w:hint="eastAsia" w:ascii="Times New Roman" w:hAnsi="Times New Roman"/>
          <w:i/>
          <w:color w:val="auto"/>
          <w:kern w:val="2"/>
          <w:highlight w:val="none"/>
          <w:u w:val="single"/>
        </w:rPr>
        <w:t>年度财务报告</w:t>
      </w:r>
      <w:r>
        <w:rPr>
          <w:rFonts w:ascii="Times New Roman" w:hAnsi="Times New Roman"/>
          <w:i/>
          <w:color w:val="auto"/>
          <w:kern w:val="2"/>
          <w:highlight w:val="none"/>
          <w:u w:val="single"/>
        </w:rPr>
        <w:t xml:space="preserve"> </w:t>
      </w:r>
      <w:r>
        <w:rPr>
          <w:rFonts w:ascii="宋体" w:hAnsi="宋体"/>
          <w:b/>
          <w:bCs/>
          <w:i/>
          <w:color w:val="auto"/>
          <w:kern w:val="2"/>
          <w:szCs w:val="21"/>
          <w:highlight w:val="none"/>
          <w:u w:val="single"/>
        </w:rPr>
        <w:t>(</w:t>
      </w:r>
      <w:r>
        <w:rPr>
          <w:rFonts w:hint="eastAsia" w:ascii="宋体" w:hAnsi="宋体"/>
          <w:b/>
          <w:bCs/>
          <w:i/>
          <w:color w:val="auto"/>
          <w:kern w:val="2"/>
          <w:szCs w:val="21"/>
          <w:highlight w:val="none"/>
          <w:u w:val="single"/>
        </w:rPr>
        <w:t>复印件加盖投标人公章</w:t>
      </w:r>
      <w:r>
        <w:rPr>
          <w:rFonts w:ascii="宋体" w:hAnsi="宋体"/>
          <w:b/>
          <w:bCs/>
          <w:i/>
          <w:color w:val="auto"/>
          <w:kern w:val="2"/>
          <w:szCs w:val="21"/>
          <w:highlight w:val="none"/>
          <w:u w:val="single"/>
        </w:rPr>
        <w:t>)</w:t>
      </w:r>
    </w:p>
    <w:p>
      <w:pPr>
        <w:spacing w:line="360" w:lineRule="auto"/>
        <w:ind w:firstLine="420" w:firstLineChars="200"/>
        <w:rPr>
          <w:rFonts w:ascii="Times New Roman" w:hAnsi="Times New Roman"/>
          <w:b/>
          <w:bCs/>
          <w:i/>
          <w:color w:val="auto"/>
          <w:kern w:val="2"/>
          <w:highlight w:val="none"/>
          <w:u w:val="single"/>
        </w:rPr>
      </w:pPr>
      <w:r>
        <w:rPr>
          <w:rFonts w:ascii="Times New Roman" w:hAnsi="Times New Roman"/>
          <w:i/>
          <w:color w:val="auto"/>
          <w:kern w:val="2"/>
          <w:highlight w:val="none"/>
          <w:u w:val="single"/>
        </w:rPr>
        <w:t xml:space="preserve">8 </w:t>
      </w:r>
      <w:r>
        <w:rPr>
          <w:rFonts w:hint="eastAsia" w:ascii="Times New Roman" w:hAnsi="Times New Roman"/>
          <w:i/>
          <w:color w:val="auto"/>
          <w:kern w:val="2"/>
          <w:highlight w:val="none"/>
          <w:u w:val="single"/>
        </w:rPr>
        <w:t>投标人参加本次政府采购活动前</w:t>
      </w:r>
      <w:r>
        <w:rPr>
          <w:rFonts w:ascii="Times New Roman" w:hAnsi="Times New Roman"/>
          <w:i/>
          <w:color w:val="auto"/>
          <w:kern w:val="2"/>
          <w:highlight w:val="none"/>
          <w:u w:val="single"/>
        </w:rPr>
        <w:t>3</w:t>
      </w:r>
      <w:r>
        <w:rPr>
          <w:rFonts w:hint="eastAsia" w:ascii="Times New Roman" w:hAnsi="Times New Roman"/>
          <w:i/>
          <w:color w:val="auto"/>
          <w:kern w:val="2"/>
          <w:highlight w:val="none"/>
          <w:u w:val="single"/>
        </w:rPr>
        <w:t>年内在经营活动中没有重大违法记录的书面声明</w:t>
      </w:r>
      <w:r>
        <w:rPr>
          <w:rFonts w:hint="eastAsia" w:ascii="Times New Roman" w:hAnsi="Times New Roman"/>
          <w:b/>
          <w:bCs/>
          <w:i/>
          <w:color w:val="auto"/>
          <w:kern w:val="2"/>
          <w:highlight w:val="none"/>
          <w:u w:val="single"/>
        </w:rPr>
        <w:t>（原件）</w:t>
      </w:r>
    </w:p>
    <w:p>
      <w:pPr>
        <w:spacing w:line="360" w:lineRule="auto"/>
        <w:ind w:firstLine="525" w:firstLineChars="250"/>
        <w:rPr>
          <w:rFonts w:ascii="宋体"/>
          <w:b/>
          <w:bCs/>
          <w:i/>
          <w:color w:val="auto"/>
          <w:kern w:val="2"/>
          <w:szCs w:val="21"/>
          <w:highlight w:val="none"/>
          <w:u w:val="single"/>
        </w:rPr>
      </w:pPr>
      <w:r>
        <w:rPr>
          <w:rFonts w:ascii="Times New Roman" w:hAnsi="Times New Roman"/>
          <w:i/>
          <w:color w:val="auto"/>
          <w:kern w:val="2"/>
          <w:highlight w:val="none"/>
          <w:u w:val="single"/>
        </w:rPr>
        <w:t>9</w:t>
      </w:r>
      <w:r>
        <w:rPr>
          <w:rFonts w:hint="eastAsia" w:ascii="Times New Roman" w:hAnsi="Times New Roman"/>
          <w:i/>
          <w:color w:val="auto"/>
          <w:kern w:val="2"/>
          <w:highlight w:val="none"/>
          <w:u w:val="single"/>
        </w:rPr>
        <w:t>供应商未被</w:t>
      </w:r>
      <w:r>
        <w:rPr>
          <w:rFonts w:ascii="Times New Roman" w:hAnsi="Times New Roman"/>
          <w:i/>
          <w:color w:val="auto"/>
          <w:kern w:val="2"/>
          <w:highlight w:val="none"/>
          <w:u w:val="single"/>
        </w:rPr>
        <w:t>“</w:t>
      </w:r>
      <w:r>
        <w:rPr>
          <w:rFonts w:hint="eastAsia" w:ascii="Times New Roman" w:hAnsi="Times New Roman"/>
          <w:i/>
          <w:color w:val="auto"/>
          <w:kern w:val="2"/>
          <w:highlight w:val="none"/>
          <w:u w:val="single"/>
        </w:rPr>
        <w:t>信用中国</w:t>
      </w:r>
      <w:r>
        <w:rPr>
          <w:rFonts w:ascii="Times New Roman" w:hAnsi="Times New Roman"/>
          <w:i/>
          <w:color w:val="auto"/>
          <w:kern w:val="2"/>
          <w:highlight w:val="none"/>
          <w:u w:val="single"/>
        </w:rPr>
        <w:t>”</w:t>
      </w:r>
      <w:r>
        <w:rPr>
          <w:rFonts w:hint="eastAsia" w:ascii="Times New Roman" w:hAnsi="Times New Roman"/>
          <w:i/>
          <w:color w:val="auto"/>
          <w:kern w:val="2"/>
          <w:highlight w:val="none"/>
          <w:u w:val="single"/>
        </w:rPr>
        <w:t>网站（</w:t>
      </w:r>
      <w:r>
        <w:rPr>
          <w:rFonts w:ascii="Times New Roman" w:hAnsi="Times New Roman"/>
          <w:i/>
          <w:color w:val="auto"/>
          <w:kern w:val="2"/>
          <w:highlight w:val="none"/>
          <w:u w:val="single"/>
        </w:rPr>
        <w:t>www.creditchina.gov.cn</w:t>
      </w:r>
      <w:r>
        <w:rPr>
          <w:rFonts w:hint="eastAsia" w:ascii="Times New Roman" w:hAnsi="Times New Roman"/>
          <w:i/>
          <w:color w:val="auto"/>
          <w:kern w:val="2"/>
          <w:highlight w:val="none"/>
          <w:u w:val="single"/>
        </w:rPr>
        <w:t>）、</w:t>
      </w:r>
      <w:r>
        <w:rPr>
          <w:rFonts w:ascii="Times New Roman" w:hAnsi="Times New Roman"/>
          <w:i/>
          <w:color w:val="auto"/>
          <w:kern w:val="2"/>
          <w:highlight w:val="none"/>
          <w:u w:val="single"/>
        </w:rPr>
        <w:t>“</w:t>
      </w:r>
      <w:r>
        <w:rPr>
          <w:rFonts w:hint="eastAsia" w:ascii="Times New Roman" w:hAnsi="Times New Roman"/>
          <w:i/>
          <w:color w:val="auto"/>
          <w:kern w:val="2"/>
          <w:highlight w:val="none"/>
          <w:u w:val="single"/>
        </w:rPr>
        <w:t>中国政府采购网</w:t>
      </w:r>
      <w:r>
        <w:rPr>
          <w:rFonts w:ascii="Times New Roman" w:hAnsi="Times New Roman"/>
          <w:i/>
          <w:color w:val="auto"/>
          <w:kern w:val="2"/>
          <w:highlight w:val="none"/>
          <w:u w:val="single"/>
        </w:rPr>
        <w:t>”(www.ccgp.gov.cn)</w:t>
      </w:r>
      <w:r>
        <w:rPr>
          <w:rFonts w:hint="eastAsia" w:ascii="Times New Roman" w:hAnsi="Times New Roman"/>
          <w:i/>
          <w:color w:val="auto"/>
          <w:kern w:val="2"/>
          <w:highlight w:val="none"/>
          <w:u w:val="single"/>
        </w:rPr>
        <w:t>列入失信被执行人、重大税收违法案件当事人名单、政府采购严重违法失信行为记录</w:t>
      </w:r>
    </w:p>
    <w:p>
      <w:pPr>
        <w:spacing w:line="360" w:lineRule="auto"/>
        <w:ind w:firstLine="525" w:firstLineChars="250"/>
        <w:rPr>
          <w:rFonts w:ascii="Times New Roman" w:hAnsi="Times New Roman"/>
          <w:i/>
          <w:color w:val="auto"/>
          <w:kern w:val="2"/>
          <w:highlight w:val="none"/>
          <w:u w:val="single"/>
        </w:rPr>
      </w:pPr>
      <w:r>
        <w:rPr>
          <w:rFonts w:ascii="Times New Roman" w:hAnsi="Times New Roman"/>
          <w:i/>
          <w:color w:val="auto"/>
          <w:kern w:val="2"/>
          <w:highlight w:val="none"/>
          <w:u w:val="single"/>
        </w:rPr>
        <w:t>10</w:t>
      </w:r>
      <w:r>
        <w:rPr>
          <w:rFonts w:hint="eastAsia" w:ascii="Times New Roman" w:hAnsi="Times New Roman"/>
          <w:i/>
          <w:color w:val="auto"/>
          <w:kern w:val="2"/>
          <w:highlight w:val="none"/>
          <w:u w:val="single"/>
        </w:rPr>
        <w:t>供应商信用承诺书</w:t>
      </w:r>
      <w:r>
        <w:rPr>
          <w:rFonts w:hint="eastAsia" w:ascii="Times New Roman" w:hAnsi="Times New Roman"/>
          <w:b/>
          <w:bCs/>
          <w:i/>
          <w:color w:val="auto"/>
          <w:kern w:val="2"/>
          <w:highlight w:val="none"/>
          <w:u w:val="single"/>
        </w:rPr>
        <w:t>（原件）</w:t>
      </w:r>
      <w:r>
        <w:rPr>
          <w:rFonts w:hint="eastAsia" w:ascii="Times New Roman" w:hAnsi="Times New Roman"/>
          <w:i/>
          <w:color w:val="auto"/>
          <w:kern w:val="2"/>
          <w:highlight w:val="none"/>
          <w:u w:val="single"/>
        </w:rPr>
        <w:t>。</w:t>
      </w:r>
    </w:p>
    <w:p>
      <w:pPr>
        <w:numPr>
          <w:ilvl w:val="0"/>
          <w:numId w:val="2"/>
        </w:numPr>
        <w:spacing w:line="440" w:lineRule="exact"/>
        <w:ind w:firstLine="525" w:firstLineChars="250"/>
        <w:rPr>
          <w:rFonts w:ascii="Times New Roman" w:hAnsi="Times New Roman"/>
          <w:i/>
          <w:color w:val="auto"/>
          <w:kern w:val="2"/>
          <w:highlight w:val="none"/>
        </w:rPr>
      </w:pPr>
      <w:r>
        <w:rPr>
          <w:rFonts w:hint="eastAsia" w:ascii="宋体" w:hAnsi="宋体" w:cs="宋体"/>
          <w:color w:val="auto"/>
          <w:kern w:val="2"/>
          <w:szCs w:val="21"/>
          <w:highlight w:val="none"/>
        </w:rPr>
        <w:t>落实政府采购政策需满足的资格要求：</w:t>
      </w:r>
      <w:r>
        <w:rPr>
          <w:rFonts w:hint="eastAsia" w:cs="宋体"/>
          <w:b/>
          <w:bCs/>
          <w:i/>
          <w:iCs/>
          <w:color w:val="auto"/>
          <w:kern w:val="2"/>
          <w:szCs w:val="21"/>
          <w:highlight w:val="none"/>
          <w:u w:val="single"/>
        </w:rPr>
        <w:t>根据《政府采购促进中小企业发展管理办法》、《江苏省财政厅关于进一步加大政府采购支持中小企业力度的通知》（苏财购〔</w:t>
      </w:r>
      <w:r>
        <w:rPr>
          <w:rFonts w:cs="宋体"/>
          <w:b/>
          <w:bCs/>
          <w:i/>
          <w:iCs/>
          <w:color w:val="auto"/>
          <w:kern w:val="2"/>
          <w:szCs w:val="21"/>
          <w:highlight w:val="none"/>
          <w:u w:val="single"/>
        </w:rPr>
        <w:t>2022</w:t>
      </w:r>
      <w:r>
        <w:rPr>
          <w:rFonts w:hint="eastAsia" w:cs="宋体"/>
          <w:b/>
          <w:bCs/>
          <w:i/>
          <w:iCs/>
          <w:color w:val="auto"/>
          <w:kern w:val="2"/>
          <w:szCs w:val="21"/>
          <w:highlight w:val="none"/>
          <w:u w:val="single"/>
        </w:rPr>
        <w:t>〕</w:t>
      </w:r>
      <w:r>
        <w:rPr>
          <w:rFonts w:cs="宋体"/>
          <w:b/>
          <w:bCs/>
          <w:i/>
          <w:iCs/>
          <w:color w:val="auto"/>
          <w:kern w:val="2"/>
          <w:szCs w:val="21"/>
          <w:highlight w:val="none"/>
          <w:u w:val="single"/>
        </w:rPr>
        <w:t>45</w:t>
      </w:r>
      <w:r>
        <w:rPr>
          <w:rFonts w:hint="eastAsia" w:cs="宋体"/>
          <w:b/>
          <w:bCs/>
          <w:i/>
          <w:iCs/>
          <w:color w:val="auto"/>
          <w:kern w:val="2"/>
          <w:szCs w:val="21"/>
          <w:highlight w:val="none"/>
          <w:u w:val="single"/>
        </w:rPr>
        <w:t>号）文规定，本项目对小型和微型企业、残疾人福利单位、监狱和戒毒企业提供的服务给予</w:t>
      </w:r>
      <w:r>
        <w:rPr>
          <w:rFonts w:cs="宋体"/>
          <w:b/>
          <w:bCs/>
          <w:i/>
          <w:iCs/>
          <w:color w:val="auto"/>
          <w:kern w:val="2"/>
          <w:szCs w:val="21"/>
          <w:highlight w:val="none"/>
          <w:u w:val="single"/>
        </w:rPr>
        <w:t>20%</w:t>
      </w:r>
      <w:r>
        <w:rPr>
          <w:rFonts w:hint="eastAsia" w:cs="宋体"/>
          <w:b/>
          <w:bCs/>
          <w:i/>
          <w:iCs/>
          <w:color w:val="auto"/>
          <w:kern w:val="2"/>
          <w:szCs w:val="21"/>
          <w:highlight w:val="none"/>
          <w:u w:val="single"/>
        </w:rPr>
        <w:t>的价格扣除。</w:t>
      </w:r>
    </w:p>
    <w:p>
      <w:pPr>
        <w:spacing w:line="360" w:lineRule="auto"/>
        <w:ind w:firstLine="420" w:firstLineChars="200"/>
        <w:jc w:val="left"/>
        <w:rPr>
          <w:rFonts w:ascii="宋体" w:cs="宋体"/>
          <w:i/>
          <w:iCs/>
          <w:color w:val="auto"/>
          <w:kern w:val="2"/>
          <w:szCs w:val="21"/>
          <w:highlight w:val="none"/>
          <w:u w:val="single"/>
        </w:rPr>
      </w:pPr>
      <w:r>
        <w:rPr>
          <w:rFonts w:hint="eastAsia" w:ascii="Times New Roman" w:hAnsi="Times New Roman"/>
          <w:i/>
          <w:color w:val="auto"/>
          <w:kern w:val="2"/>
          <w:highlight w:val="none"/>
        </w:rPr>
        <w:t>（三）本项目的特定资格要求：</w:t>
      </w:r>
      <w:r>
        <w:rPr>
          <w:rFonts w:hint="eastAsia" w:ascii="宋体" w:hAnsi="宋体" w:cs="宋体"/>
          <w:i/>
          <w:iCs/>
          <w:color w:val="auto"/>
          <w:kern w:val="2"/>
          <w:szCs w:val="21"/>
          <w:highlight w:val="none"/>
          <w:u w:val="single"/>
        </w:rPr>
        <w:t>（</w:t>
      </w:r>
      <w:r>
        <w:rPr>
          <w:rFonts w:ascii="宋体" w:hAnsi="宋体" w:cs="宋体"/>
          <w:i/>
          <w:iCs/>
          <w:color w:val="auto"/>
          <w:kern w:val="2"/>
          <w:szCs w:val="21"/>
          <w:highlight w:val="none"/>
          <w:u w:val="single"/>
        </w:rPr>
        <w:t>1</w:t>
      </w:r>
      <w:r>
        <w:rPr>
          <w:rFonts w:hint="eastAsia" w:ascii="宋体" w:hAnsi="宋体" w:cs="宋体"/>
          <w:i/>
          <w:iCs/>
          <w:color w:val="auto"/>
          <w:kern w:val="2"/>
          <w:szCs w:val="21"/>
          <w:highlight w:val="none"/>
          <w:u w:val="single"/>
        </w:rPr>
        <w:t>）</w:t>
      </w:r>
      <w:r>
        <w:rPr>
          <w:rFonts w:ascii="宋体" w:hAnsi="宋体" w:cs="宋体"/>
          <w:i/>
          <w:iCs/>
          <w:color w:val="auto"/>
          <w:kern w:val="2"/>
          <w:szCs w:val="21"/>
          <w:highlight w:val="none"/>
          <w:u w:val="single"/>
        </w:rPr>
        <w:t>2019</w:t>
      </w:r>
      <w:r>
        <w:rPr>
          <w:rFonts w:hint="eastAsia" w:ascii="宋体" w:hAnsi="宋体" w:cs="宋体"/>
          <w:i/>
          <w:iCs/>
          <w:color w:val="auto"/>
          <w:kern w:val="2"/>
          <w:szCs w:val="21"/>
          <w:highlight w:val="none"/>
          <w:u w:val="single"/>
        </w:rPr>
        <w:t>年</w:t>
      </w:r>
      <w:r>
        <w:rPr>
          <w:rFonts w:ascii="宋体" w:hAnsi="宋体" w:cs="宋体"/>
          <w:i/>
          <w:iCs/>
          <w:color w:val="auto"/>
          <w:kern w:val="2"/>
          <w:szCs w:val="21"/>
          <w:highlight w:val="none"/>
          <w:u w:val="single"/>
        </w:rPr>
        <w:t>1</w:t>
      </w:r>
      <w:r>
        <w:rPr>
          <w:rFonts w:hint="eastAsia" w:ascii="宋体" w:hAnsi="宋体" w:cs="宋体"/>
          <w:i/>
          <w:iCs/>
          <w:color w:val="auto"/>
          <w:kern w:val="2"/>
          <w:szCs w:val="21"/>
          <w:highlight w:val="none"/>
          <w:u w:val="single"/>
        </w:rPr>
        <w:t>月</w:t>
      </w:r>
      <w:r>
        <w:rPr>
          <w:rFonts w:ascii="宋体" w:hAnsi="宋体" w:cs="宋体"/>
          <w:i/>
          <w:iCs/>
          <w:color w:val="auto"/>
          <w:kern w:val="2"/>
          <w:szCs w:val="21"/>
          <w:highlight w:val="none"/>
          <w:u w:val="single"/>
        </w:rPr>
        <w:t>1</w:t>
      </w:r>
      <w:r>
        <w:rPr>
          <w:rFonts w:hint="eastAsia" w:ascii="宋体" w:hAnsi="宋体" w:cs="宋体"/>
          <w:i/>
          <w:iCs/>
          <w:color w:val="auto"/>
          <w:kern w:val="2"/>
          <w:szCs w:val="21"/>
          <w:highlight w:val="none"/>
          <w:u w:val="single"/>
        </w:rPr>
        <w:t>日至今，投标人具有</w:t>
      </w:r>
      <w:r>
        <w:rPr>
          <w:rFonts w:ascii="宋体" w:hAnsi="宋体" w:cs="宋体"/>
          <w:i/>
          <w:iCs/>
          <w:color w:val="auto"/>
          <w:kern w:val="2"/>
          <w:szCs w:val="21"/>
          <w:highlight w:val="none"/>
          <w:u w:val="single"/>
        </w:rPr>
        <w:t>2</w:t>
      </w:r>
      <w:r>
        <w:rPr>
          <w:rFonts w:hint="eastAsia" w:ascii="宋体" w:hAnsi="宋体" w:cs="宋体"/>
          <w:i/>
          <w:iCs/>
          <w:color w:val="auto"/>
          <w:kern w:val="2"/>
          <w:szCs w:val="21"/>
          <w:highlight w:val="none"/>
          <w:u w:val="single"/>
        </w:rPr>
        <w:t>项与本项目匹配度高的服务项目</w:t>
      </w:r>
      <w:r>
        <w:rPr>
          <w:rFonts w:ascii="宋体" w:hAnsi="宋体" w:cs="宋体"/>
          <w:b/>
          <w:i/>
          <w:iCs/>
          <w:color w:val="auto"/>
          <w:kern w:val="2"/>
          <w:szCs w:val="21"/>
          <w:highlight w:val="none"/>
          <w:u w:val="single"/>
        </w:rPr>
        <w:t>(</w:t>
      </w:r>
      <w:r>
        <w:rPr>
          <w:rFonts w:hint="eastAsia" w:ascii="宋体" w:hAnsi="宋体" w:cs="宋体"/>
          <w:b/>
          <w:i/>
          <w:iCs/>
          <w:color w:val="auto"/>
          <w:kern w:val="2"/>
          <w:szCs w:val="21"/>
          <w:highlight w:val="none"/>
          <w:u w:val="single"/>
        </w:rPr>
        <w:t>须提供项目合同复印件加盖投标人公章，日期以合同签订日期算，原件备查</w:t>
      </w:r>
      <w:r>
        <w:rPr>
          <w:rFonts w:ascii="宋体" w:hAnsi="宋体" w:cs="宋体"/>
          <w:b/>
          <w:i/>
          <w:iCs/>
          <w:color w:val="auto"/>
          <w:kern w:val="2"/>
          <w:szCs w:val="21"/>
          <w:highlight w:val="none"/>
          <w:u w:val="single"/>
        </w:rPr>
        <w:t>)</w:t>
      </w:r>
      <w:r>
        <w:rPr>
          <w:rFonts w:hint="eastAsia" w:ascii="宋体" w:hAnsi="宋体" w:cs="宋体"/>
          <w:b/>
          <w:i/>
          <w:iCs/>
          <w:color w:val="auto"/>
          <w:kern w:val="2"/>
          <w:szCs w:val="21"/>
          <w:highlight w:val="none"/>
          <w:u w:val="single"/>
        </w:rPr>
        <w:t>；</w:t>
      </w:r>
    </w:p>
    <w:p>
      <w:pPr>
        <w:spacing w:line="360" w:lineRule="auto"/>
        <w:ind w:firstLine="420" w:firstLineChars="200"/>
        <w:rPr>
          <w:rFonts w:ascii="宋体" w:cs="宋体"/>
          <w:b/>
          <w:i/>
          <w:iCs/>
          <w:color w:val="auto"/>
          <w:kern w:val="2"/>
          <w:szCs w:val="21"/>
          <w:highlight w:val="none"/>
          <w:u w:val="single"/>
        </w:rPr>
      </w:pPr>
      <w:r>
        <w:rPr>
          <w:rFonts w:hint="eastAsia" w:ascii="宋体" w:hAnsi="宋体" w:cs="宋体"/>
          <w:i/>
          <w:iCs/>
          <w:color w:val="auto"/>
          <w:kern w:val="2"/>
          <w:szCs w:val="21"/>
          <w:highlight w:val="none"/>
          <w:u w:val="single"/>
        </w:rPr>
        <w:t>（</w:t>
      </w:r>
      <w:r>
        <w:rPr>
          <w:rFonts w:ascii="宋体" w:hAnsi="宋体" w:cs="宋体"/>
          <w:i/>
          <w:iCs/>
          <w:color w:val="auto"/>
          <w:kern w:val="2"/>
          <w:szCs w:val="21"/>
          <w:highlight w:val="none"/>
          <w:u w:val="single"/>
        </w:rPr>
        <w:t>2</w:t>
      </w:r>
      <w:r>
        <w:rPr>
          <w:rFonts w:hint="eastAsia" w:ascii="宋体" w:hAnsi="宋体" w:cs="宋体"/>
          <w:i/>
          <w:iCs/>
          <w:color w:val="auto"/>
          <w:kern w:val="2"/>
          <w:szCs w:val="21"/>
          <w:highlight w:val="none"/>
          <w:u w:val="single"/>
        </w:rPr>
        <w:t>）投标人为本项目授权委托人缴纳的</w:t>
      </w:r>
      <w:r>
        <w:rPr>
          <w:rFonts w:ascii="宋体" w:hAnsi="宋体" w:cs="宋体"/>
          <w:i/>
          <w:iCs/>
          <w:color w:val="auto"/>
          <w:kern w:val="2"/>
          <w:szCs w:val="21"/>
          <w:highlight w:val="none"/>
          <w:u w:val="single"/>
        </w:rPr>
        <w:t>2022</w:t>
      </w:r>
      <w:r>
        <w:rPr>
          <w:rFonts w:hint="eastAsia" w:ascii="宋体" w:hAnsi="宋体" w:cs="宋体"/>
          <w:i/>
          <w:iCs/>
          <w:color w:val="auto"/>
          <w:kern w:val="2"/>
          <w:szCs w:val="21"/>
          <w:highlight w:val="none"/>
          <w:u w:val="single"/>
        </w:rPr>
        <w:t>年</w:t>
      </w:r>
      <w:r>
        <w:rPr>
          <w:rFonts w:ascii="宋体" w:hAnsi="宋体" w:cs="宋体"/>
          <w:i/>
          <w:iCs/>
          <w:color w:val="auto"/>
          <w:kern w:val="2"/>
          <w:szCs w:val="21"/>
          <w:highlight w:val="none"/>
          <w:u w:val="single"/>
        </w:rPr>
        <w:t>8</w:t>
      </w:r>
      <w:r>
        <w:rPr>
          <w:rFonts w:hint="eastAsia" w:ascii="宋体" w:hAnsi="宋体" w:cs="宋体"/>
          <w:i/>
          <w:iCs/>
          <w:color w:val="auto"/>
          <w:kern w:val="2"/>
          <w:szCs w:val="21"/>
          <w:highlight w:val="none"/>
          <w:u w:val="single"/>
        </w:rPr>
        <w:t>月至</w:t>
      </w:r>
      <w:r>
        <w:rPr>
          <w:rFonts w:ascii="宋体" w:hAnsi="宋体" w:cs="宋体"/>
          <w:i/>
          <w:iCs/>
          <w:color w:val="auto"/>
          <w:kern w:val="2"/>
          <w:szCs w:val="21"/>
          <w:highlight w:val="none"/>
          <w:u w:val="single"/>
        </w:rPr>
        <w:t>2022</w:t>
      </w:r>
      <w:r>
        <w:rPr>
          <w:rFonts w:hint="eastAsia" w:ascii="宋体" w:hAnsi="宋体" w:cs="宋体"/>
          <w:i/>
          <w:iCs/>
          <w:color w:val="auto"/>
          <w:kern w:val="2"/>
          <w:szCs w:val="21"/>
          <w:highlight w:val="none"/>
          <w:u w:val="single"/>
        </w:rPr>
        <w:t>年</w:t>
      </w:r>
      <w:r>
        <w:rPr>
          <w:rFonts w:ascii="宋体" w:hAnsi="宋体" w:cs="宋体"/>
          <w:i/>
          <w:iCs/>
          <w:color w:val="auto"/>
          <w:kern w:val="2"/>
          <w:szCs w:val="21"/>
          <w:highlight w:val="none"/>
          <w:u w:val="single"/>
        </w:rPr>
        <w:t>10</w:t>
      </w:r>
      <w:r>
        <w:rPr>
          <w:rFonts w:hint="eastAsia" w:ascii="宋体" w:hAnsi="宋体" w:cs="宋体"/>
          <w:i/>
          <w:iCs/>
          <w:color w:val="auto"/>
          <w:kern w:val="2"/>
          <w:szCs w:val="21"/>
          <w:highlight w:val="none"/>
          <w:u w:val="single"/>
        </w:rPr>
        <w:t>月连续三个月的社保证明</w:t>
      </w:r>
      <w:r>
        <w:rPr>
          <w:rFonts w:ascii="宋体" w:hAnsi="宋体" w:cs="宋体"/>
          <w:b/>
          <w:i/>
          <w:iCs/>
          <w:color w:val="auto"/>
          <w:kern w:val="2"/>
          <w:szCs w:val="21"/>
          <w:highlight w:val="none"/>
          <w:u w:val="single"/>
        </w:rPr>
        <w:t>(</w:t>
      </w:r>
      <w:r>
        <w:rPr>
          <w:rFonts w:hint="eastAsia" w:ascii="宋体" w:hAnsi="宋体" w:cs="宋体"/>
          <w:b/>
          <w:i/>
          <w:iCs/>
          <w:color w:val="auto"/>
          <w:kern w:val="2"/>
          <w:szCs w:val="21"/>
          <w:highlight w:val="none"/>
          <w:u w:val="single"/>
        </w:rPr>
        <w:t>复印件加盖投标人公章</w:t>
      </w:r>
      <w:r>
        <w:rPr>
          <w:rFonts w:ascii="宋体" w:hAnsi="宋体" w:cs="宋体"/>
          <w:b/>
          <w:i/>
          <w:iCs/>
          <w:color w:val="auto"/>
          <w:kern w:val="2"/>
          <w:szCs w:val="21"/>
          <w:highlight w:val="none"/>
          <w:u w:val="single"/>
        </w:rPr>
        <w:t>)</w:t>
      </w:r>
      <w:r>
        <w:rPr>
          <w:rFonts w:hint="eastAsia" w:ascii="宋体" w:hAnsi="宋体" w:cs="宋体"/>
          <w:b/>
          <w:i/>
          <w:iCs/>
          <w:color w:val="auto"/>
          <w:kern w:val="2"/>
          <w:szCs w:val="21"/>
          <w:highlight w:val="none"/>
          <w:u w:val="single"/>
        </w:rPr>
        <w:t>。</w:t>
      </w:r>
    </w:p>
    <w:p>
      <w:pPr>
        <w:spacing w:line="440" w:lineRule="exact"/>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（四）拒绝下述供应商参加本次采购活动：</w:t>
      </w:r>
    </w:p>
    <w:p>
      <w:pPr>
        <w:spacing w:line="360" w:lineRule="auto"/>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w:t>
      </w:r>
      <w:r>
        <w:rPr>
          <w:rFonts w:ascii="Times New Roman" w:hAnsi="Times New Roman"/>
          <w:color w:val="auto"/>
          <w:kern w:val="2"/>
          <w:szCs w:val="21"/>
          <w:highlight w:val="none"/>
        </w:rPr>
        <w:t>1</w:t>
      </w:r>
      <w:r>
        <w:rPr>
          <w:rFonts w:hint="eastAsia" w:ascii="Times New Roman" w:hAnsi="Times New Roman"/>
          <w:color w:val="auto"/>
          <w:kern w:val="2"/>
          <w:szCs w:val="21"/>
          <w:highlight w:val="none"/>
        </w:rPr>
        <w:t>）供应商单位负责人为同一人或者存在直接控股、管理关系的不同供应商，不得参加同一合同项下的政府采购活动。</w:t>
      </w:r>
    </w:p>
    <w:p>
      <w:pPr>
        <w:spacing w:line="360" w:lineRule="auto"/>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w:t>
      </w:r>
      <w:r>
        <w:rPr>
          <w:rFonts w:ascii="Times New Roman" w:hAnsi="Times New Roman"/>
          <w:color w:val="auto"/>
          <w:kern w:val="2"/>
          <w:szCs w:val="21"/>
          <w:highlight w:val="none"/>
        </w:rPr>
        <w:t>2</w:t>
      </w:r>
      <w:r>
        <w:rPr>
          <w:rFonts w:hint="eastAsia" w:ascii="Times New Roman" w:hAnsi="Times New Roman"/>
          <w:color w:val="auto"/>
          <w:kern w:val="2"/>
          <w:szCs w:val="21"/>
          <w:highlight w:val="none"/>
        </w:rPr>
        <w:t>）凡为采购项目提供整体设计、规范编制或者项目管理、监理、检测等服务的供应商，不得再参加该项目的其他采购活动。</w:t>
      </w:r>
    </w:p>
    <w:p>
      <w:pPr>
        <w:spacing w:line="360" w:lineRule="auto"/>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w:t>
      </w:r>
      <w:r>
        <w:rPr>
          <w:rFonts w:ascii="Times New Roman" w:hAnsi="Times New Roman"/>
          <w:color w:val="auto"/>
          <w:kern w:val="2"/>
          <w:szCs w:val="21"/>
          <w:highlight w:val="none"/>
        </w:rPr>
        <w:t>3</w:t>
      </w:r>
      <w:r>
        <w:rPr>
          <w:rFonts w:hint="eastAsia" w:ascii="Times New Roman" w:hAnsi="Times New Roman"/>
          <w:color w:val="auto"/>
          <w:kern w:val="2"/>
          <w:szCs w:val="21"/>
          <w:highlight w:val="none"/>
        </w:rPr>
        <w:t>）供应商被</w:t>
      </w:r>
      <w:r>
        <w:rPr>
          <w:rFonts w:ascii="Times New Roman" w:hAnsi="Times New Roman"/>
          <w:color w:val="auto"/>
          <w:kern w:val="2"/>
          <w:szCs w:val="21"/>
          <w:highlight w:val="none"/>
        </w:rPr>
        <w:t>“</w:t>
      </w:r>
      <w:r>
        <w:rPr>
          <w:rFonts w:hint="eastAsia" w:ascii="Times New Roman" w:hAnsi="Times New Roman"/>
          <w:color w:val="auto"/>
          <w:kern w:val="2"/>
          <w:szCs w:val="21"/>
          <w:highlight w:val="none"/>
        </w:rPr>
        <w:t>信用中国</w:t>
      </w:r>
      <w:r>
        <w:rPr>
          <w:rFonts w:ascii="Times New Roman" w:hAnsi="Times New Roman"/>
          <w:color w:val="auto"/>
          <w:kern w:val="2"/>
          <w:szCs w:val="21"/>
          <w:highlight w:val="none"/>
        </w:rPr>
        <w:t>”</w:t>
      </w:r>
      <w:r>
        <w:rPr>
          <w:rFonts w:hint="eastAsia" w:ascii="Times New Roman" w:hAnsi="Times New Roman"/>
          <w:color w:val="auto"/>
          <w:kern w:val="2"/>
          <w:szCs w:val="21"/>
          <w:highlight w:val="none"/>
        </w:rPr>
        <w:t>网站（</w:t>
      </w:r>
      <w:r>
        <w:rPr>
          <w:rFonts w:ascii="Times New Roman" w:hAnsi="Times New Roman"/>
          <w:color w:val="auto"/>
          <w:kern w:val="2"/>
          <w:szCs w:val="21"/>
          <w:highlight w:val="none"/>
        </w:rPr>
        <w:t>www.creditchina.gov.cn</w:t>
      </w:r>
      <w:r>
        <w:rPr>
          <w:rFonts w:hint="eastAsia" w:ascii="Times New Roman" w:hAnsi="Times New Roman"/>
          <w:color w:val="auto"/>
          <w:kern w:val="2"/>
          <w:szCs w:val="21"/>
          <w:highlight w:val="none"/>
        </w:rPr>
        <w:t>）、</w:t>
      </w:r>
      <w:r>
        <w:rPr>
          <w:rFonts w:ascii="Times New Roman" w:hAnsi="Times New Roman"/>
          <w:color w:val="auto"/>
          <w:kern w:val="2"/>
          <w:szCs w:val="21"/>
          <w:highlight w:val="none"/>
        </w:rPr>
        <w:t>“</w:t>
      </w:r>
      <w:r>
        <w:rPr>
          <w:rFonts w:hint="eastAsia" w:ascii="Times New Roman" w:hAnsi="Times New Roman"/>
          <w:color w:val="auto"/>
          <w:kern w:val="2"/>
          <w:szCs w:val="21"/>
          <w:highlight w:val="none"/>
        </w:rPr>
        <w:t>中国政府采购网</w:t>
      </w:r>
      <w:r>
        <w:rPr>
          <w:rFonts w:ascii="Times New Roman" w:hAnsi="Times New Roman"/>
          <w:color w:val="auto"/>
          <w:kern w:val="2"/>
          <w:szCs w:val="21"/>
          <w:highlight w:val="none"/>
        </w:rPr>
        <w:t>"(www.ccgp.gov.cn)</w:t>
      </w:r>
      <w:r>
        <w:rPr>
          <w:rFonts w:hint="eastAsia" w:ascii="Times New Roman" w:hAnsi="Times New Roman"/>
          <w:color w:val="auto"/>
          <w:kern w:val="2"/>
          <w:szCs w:val="21"/>
          <w:highlight w:val="none"/>
        </w:rPr>
        <w:t>列入失信被执行人、重大税收违法案件当事人名单、政府采购严重违法失信行为记录名单。</w:t>
      </w:r>
    </w:p>
    <w:p>
      <w:pPr>
        <w:spacing w:line="360" w:lineRule="auto"/>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（五）集中考察或召开答疑会：无</w:t>
      </w:r>
    </w:p>
    <w:p>
      <w:pPr>
        <w:pStyle w:val="4"/>
        <w:spacing w:line="360" w:lineRule="auto"/>
        <w:rPr>
          <w:rFonts w:ascii="Times New Roman" w:hAnsi="Times New Roman"/>
          <w:bCs/>
          <w:color w:val="auto"/>
          <w:sz w:val="21"/>
          <w:szCs w:val="21"/>
          <w:highlight w:val="none"/>
        </w:rPr>
      </w:pPr>
      <w:bookmarkStart w:id="20" w:name="_Toc44514111"/>
      <w:r>
        <w:rPr>
          <w:rFonts w:hint="eastAsia" w:ascii="Times New Roman" w:hAnsi="Times New Roman"/>
          <w:bCs/>
          <w:color w:val="auto"/>
          <w:sz w:val="21"/>
          <w:szCs w:val="21"/>
          <w:highlight w:val="none"/>
        </w:rPr>
        <w:t>三、获取招标文件</w:t>
      </w:r>
      <w:bookmarkEnd w:id="15"/>
      <w:bookmarkEnd w:id="16"/>
      <w:bookmarkEnd w:id="17"/>
      <w:bookmarkEnd w:id="18"/>
      <w:bookmarkEnd w:id="19"/>
      <w:bookmarkEnd w:id="20"/>
    </w:p>
    <w:p>
      <w:pPr>
        <w:spacing w:line="360" w:lineRule="auto"/>
        <w:ind w:firstLine="420" w:firstLineChars="200"/>
        <w:rPr>
          <w:rFonts w:ascii="宋体" w:cs="宋体"/>
          <w:color w:val="auto"/>
          <w:kern w:val="2"/>
          <w:szCs w:val="21"/>
          <w:highlight w:val="none"/>
        </w:rPr>
      </w:pPr>
      <w:bookmarkStart w:id="21" w:name="_Toc44514113"/>
      <w:bookmarkStart w:id="22" w:name="_Toc28359007"/>
      <w:bookmarkStart w:id="23" w:name="_Toc28359084"/>
      <w:bookmarkStart w:id="24" w:name="_Toc35393625"/>
      <w:bookmarkStart w:id="25" w:name="_Toc35393794"/>
      <w:bookmarkStart w:id="26" w:name="_Toc38985267"/>
      <w:r>
        <w:rPr>
          <w:rFonts w:hint="eastAsia" w:ascii="宋体" w:hAnsi="宋体" w:cs="宋体"/>
          <w:color w:val="auto"/>
          <w:kern w:val="2"/>
          <w:szCs w:val="21"/>
          <w:highlight w:val="none"/>
        </w:rPr>
        <w:t>时间：</w:t>
      </w:r>
      <w:r>
        <w:rPr>
          <w:rFonts w:ascii="宋体" w:hAnsi="宋体" w:cs="宋体"/>
          <w:color w:val="auto"/>
          <w:kern w:val="2"/>
          <w:szCs w:val="21"/>
          <w:highlight w:val="none"/>
          <w:u w:val="single"/>
        </w:rPr>
        <w:t>2022</w:t>
      </w:r>
      <w:r>
        <w:rPr>
          <w:rFonts w:hint="eastAsia" w:ascii="宋体" w:hAnsi="宋体" w:cs="宋体"/>
          <w:color w:val="auto"/>
          <w:kern w:val="2"/>
          <w:szCs w:val="21"/>
          <w:highlight w:val="none"/>
          <w:u w:val="single"/>
        </w:rPr>
        <w:t>年</w:t>
      </w:r>
      <w:r>
        <w:rPr>
          <w:rFonts w:ascii="宋体" w:hAnsi="宋体" w:cs="宋体"/>
          <w:color w:val="auto"/>
          <w:kern w:val="2"/>
          <w:szCs w:val="21"/>
          <w:highlight w:val="none"/>
          <w:u w:val="single"/>
        </w:rPr>
        <w:t>11</w:t>
      </w:r>
      <w:r>
        <w:rPr>
          <w:rFonts w:hint="eastAsia" w:ascii="宋体" w:hAnsi="宋体" w:cs="宋体"/>
          <w:color w:val="auto"/>
          <w:kern w:val="2"/>
          <w:szCs w:val="21"/>
          <w:highlight w:val="none"/>
          <w:u w:val="single"/>
        </w:rPr>
        <w:t>月</w:t>
      </w:r>
      <w:r>
        <w:rPr>
          <w:rFonts w:ascii="宋体" w:hAnsi="宋体" w:cs="宋体"/>
          <w:color w:val="auto"/>
          <w:kern w:val="2"/>
          <w:szCs w:val="21"/>
          <w:highlight w:val="none"/>
          <w:u w:val="single"/>
        </w:rPr>
        <w:t>17</w:t>
      </w:r>
      <w:r>
        <w:rPr>
          <w:rFonts w:hint="eastAsia" w:ascii="宋体" w:hAnsi="宋体" w:cs="宋体"/>
          <w:color w:val="auto"/>
          <w:kern w:val="2"/>
          <w:szCs w:val="21"/>
          <w:highlight w:val="none"/>
          <w:u w:val="single"/>
        </w:rPr>
        <w:t>日</w:t>
      </w:r>
      <w:r>
        <w:rPr>
          <w:rFonts w:hint="eastAsia" w:ascii="宋体" w:hAnsi="宋体" w:cs="宋体"/>
          <w:color w:val="auto"/>
          <w:kern w:val="2"/>
          <w:szCs w:val="21"/>
          <w:highlight w:val="none"/>
        </w:rPr>
        <w:t>至</w:t>
      </w:r>
      <w:r>
        <w:rPr>
          <w:rFonts w:ascii="宋体" w:hAnsi="宋体" w:cs="宋体"/>
          <w:color w:val="auto"/>
          <w:kern w:val="2"/>
          <w:szCs w:val="21"/>
          <w:highlight w:val="none"/>
          <w:u w:val="single"/>
        </w:rPr>
        <w:t xml:space="preserve"> 2022</w:t>
      </w:r>
      <w:r>
        <w:rPr>
          <w:rFonts w:hint="eastAsia" w:ascii="宋体" w:hAnsi="宋体" w:cs="宋体"/>
          <w:color w:val="auto"/>
          <w:kern w:val="2"/>
          <w:szCs w:val="21"/>
          <w:highlight w:val="none"/>
          <w:u w:val="single"/>
        </w:rPr>
        <w:t>年</w:t>
      </w:r>
      <w:r>
        <w:rPr>
          <w:rFonts w:ascii="宋体" w:hAnsi="宋体" w:cs="宋体"/>
          <w:color w:val="auto"/>
          <w:kern w:val="2"/>
          <w:szCs w:val="21"/>
          <w:highlight w:val="none"/>
          <w:u w:val="single"/>
        </w:rPr>
        <w:t>11</w:t>
      </w:r>
      <w:r>
        <w:rPr>
          <w:rFonts w:hint="eastAsia" w:ascii="宋体" w:hAnsi="宋体" w:cs="宋体"/>
          <w:color w:val="auto"/>
          <w:kern w:val="2"/>
          <w:szCs w:val="21"/>
          <w:highlight w:val="none"/>
          <w:u w:val="single"/>
        </w:rPr>
        <w:t>月</w:t>
      </w:r>
      <w:r>
        <w:rPr>
          <w:rFonts w:ascii="宋体" w:hAnsi="宋体" w:cs="宋体"/>
          <w:color w:val="auto"/>
          <w:kern w:val="2"/>
          <w:szCs w:val="21"/>
          <w:highlight w:val="none"/>
          <w:u w:val="single"/>
        </w:rPr>
        <w:t>24</w:t>
      </w:r>
      <w:r>
        <w:rPr>
          <w:rFonts w:hint="eastAsia" w:ascii="宋体" w:hAnsi="宋体" w:cs="宋体"/>
          <w:color w:val="auto"/>
          <w:kern w:val="2"/>
          <w:szCs w:val="21"/>
          <w:highlight w:val="none"/>
          <w:u w:val="single"/>
        </w:rPr>
        <w:t>日</w:t>
      </w:r>
      <w:r>
        <w:rPr>
          <w:rFonts w:ascii="宋体" w:hAnsi="宋体" w:cs="宋体"/>
          <w:color w:val="auto"/>
          <w:kern w:val="2"/>
          <w:szCs w:val="21"/>
          <w:highlight w:val="none"/>
        </w:rPr>
        <w:t>(</w:t>
      </w:r>
      <w:r>
        <w:rPr>
          <w:rFonts w:hint="eastAsia" w:ascii="宋体" w:hAnsi="宋体" w:cs="宋体"/>
          <w:color w:val="auto"/>
          <w:kern w:val="2"/>
          <w:szCs w:val="21"/>
          <w:highlight w:val="none"/>
        </w:rPr>
        <w:t>北京时间</w:t>
      </w:r>
      <w:r>
        <w:rPr>
          <w:rFonts w:ascii="宋体" w:hAnsi="宋体" w:cs="宋体"/>
          <w:color w:val="auto"/>
          <w:kern w:val="2"/>
          <w:szCs w:val="21"/>
          <w:highlight w:val="none"/>
        </w:rPr>
        <w:t xml:space="preserve">) </w:t>
      </w:r>
    </w:p>
    <w:p>
      <w:pPr>
        <w:spacing w:line="360" w:lineRule="auto"/>
        <w:ind w:firstLine="420" w:firstLineChars="200"/>
        <w:rPr>
          <w:rFonts w:ascii="宋体" w:cs="宋体"/>
          <w:color w:val="auto"/>
          <w:kern w:val="2"/>
          <w:szCs w:val="21"/>
          <w:highlight w:val="none"/>
          <w:u w:val="single"/>
        </w:rPr>
      </w:pPr>
      <w:bookmarkStart w:id="27" w:name="_Toc28359093"/>
      <w:bookmarkStart w:id="28" w:name="_Toc28359016"/>
      <w:bookmarkStart w:id="29" w:name="_Toc35393802"/>
      <w:bookmarkStart w:id="30" w:name="_Toc35393633"/>
      <w:r>
        <w:rPr>
          <w:rFonts w:hint="eastAsia" w:ascii="宋体" w:hAnsi="宋体" w:cs="宋体"/>
          <w:color w:val="auto"/>
          <w:kern w:val="2"/>
          <w:szCs w:val="21"/>
          <w:highlight w:val="none"/>
        </w:rPr>
        <w:t>地点：扬州市邗江区政府采购网、扬州维扬发展投资有限公司网站</w:t>
      </w:r>
    </w:p>
    <w:p>
      <w:pPr>
        <w:spacing w:line="360" w:lineRule="auto"/>
        <w:ind w:firstLine="420" w:firstLineChars="200"/>
        <w:rPr>
          <w:rFonts w:ascii="宋体" w:cs="宋体"/>
          <w:color w:val="auto"/>
          <w:kern w:val="2"/>
          <w:szCs w:val="21"/>
          <w:highlight w:val="none"/>
        </w:rPr>
      </w:pPr>
      <w:r>
        <w:rPr>
          <w:rFonts w:hint="eastAsia" w:ascii="宋体" w:hAnsi="宋体" w:cs="宋体"/>
          <w:color w:val="auto"/>
          <w:kern w:val="2"/>
          <w:szCs w:val="21"/>
          <w:highlight w:val="none"/>
        </w:rPr>
        <w:t>方式：网上自行免费下载，投标供应商如确定参加投标，请如实填写《供应商参加投标确认函》，并将加盖投标人公章的《供应商参加投标确认函》的图片或扫描件发送至采购代理机构经办人电子邮箱（</w:t>
      </w:r>
      <w:r>
        <w:rPr>
          <w:color w:val="auto"/>
          <w:highlight w:val="none"/>
        </w:rPr>
        <w:t>1928569587@qq.com</w:t>
      </w:r>
      <w:r>
        <w:rPr>
          <w:rFonts w:hint="eastAsia" w:ascii="宋体" w:hAnsi="宋体" w:cs="宋体"/>
          <w:color w:val="auto"/>
          <w:kern w:val="2"/>
          <w:szCs w:val="21"/>
          <w:highlight w:val="none"/>
        </w:rPr>
        <w:t>，邮件标题请备注公司全称</w:t>
      </w:r>
      <w:r>
        <w:rPr>
          <w:rFonts w:ascii="宋体" w:hAnsi="宋体" w:cs="宋体"/>
          <w:color w:val="auto"/>
          <w:kern w:val="2"/>
          <w:szCs w:val="21"/>
          <w:highlight w:val="none"/>
        </w:rPr>
        <w:t>+</w:t>
      </w:r>
      <w:r>
        <w:rPr>
          <w:rFonts w:hint="eastAsia" w:ascii="宋体" w:hAnsi="宋体" w:cs="宋体"/>
          <w:color w:val="auto"/>
          <w:kern w:val="2"/>
          <w:szCs w:val="21"/>
          <w:highlight w:val="none"/>
        </w:rPr>
        <w:t>项目名称，联系电话：</w:t>
      </w:r>
      <w:r>
        <w:rPr>
          <w:rFonts w:ascii="宋体" w:hAnsi="宋体" w:cs="宋体"/>
          <w:color w:val="auto"/>
          <w:kern w:val="2"/>
          <w:szCs w:val="21"/>
          <w:highlight w:val="none"/>
        </w:rPr>
        <w:t>15396781696</w:t>
      </w:r>
      <w:r>
        <w:rPr>
          <w:rFonts w:hint="eastAsia" w:ascii="宋体" w:hAnsi="宋体" w:cs="宋体"/>
          <w:color w:val="auto"/>
          <w:kern w:val="2"/>
          <w:szCs w:val="21"/>
          <w:highlight w:val="none"/>
        </w:rPr>
        <w:t>），同时需与采购代理机构经办人确认是否收到《供应商参加投标确认函》，确认函接收截止时间：</w:t>
      </w:r>
      <w:r>
        <w:rPr>
          <w:rFonts w:ascii="宋体" w:hAnsi="宋体" w:cs="宋体"/>
          <w:color w:val="auto"/>
          <w:kern w:val="2"/>
          <w:szCs w:val="21"/>
          <w:highlight w:val="none"/>
        </w:rPr>
        <w:t>2022</w:t>
      </w:r>
      <w:r>
        <w:rPr>
          <w:rFonts w:hint="eastAsia" w:ascii="宋体" w:hAnsi="宋体" w:cs="宋体"/>
          <w:color w:val="auto"/>
          <w:kern w:val="2"/>
          <w:szCs w:val="21"/>
          <w:highlight w:val="none"/>
        </w:rPr>
        <w:t>年</w:t>
      </w:r>
      <w:r>
        <w:rPr>
          <w:rFonts w:ascii="宋体" w:hAnsi="宋体" w:cs="宋体"/>
          <w:color w:val="auto"/>
          <w:kern w:val="2"/>
          <w:szCs w:val="21"/>
          <w:highlight w:val="none"/>
        </w:rPr>
        <w:t>11</w:t>
      </w:r>
      <w:r>
        <w:rPr>
          <w:rFonts w:hint="eastAsia" w:ascii="宋体" w:hAnsi="宋体" w:cs="宋体"/>
          <w:color w:val="auto"/>
          <w:kern w:val="2"/>
          <w:szCs w:val="21"/>
          <w:highlight w:val="none"/>
        </w:rPr>
        <w:t>月</w:t>
      </w:r>
      <w:r>
        <w:rPr>
          <w:rFonts w:ascii="宋体" w:hAnsi="宋体" w:cs="宋体"/>
          <w:color w:val="auto"/>
          <w:kern w:val="2"/>
          <w:szCs w:val="21"/>
          <w:highlight w:val="none"/>
        </w:rPr>
        <w:t>24</w:t>
      </w:r>
      <w:r>
        <w:rPr>
          <w:rFonts w:hint="eastAsia" w:ascii="宋体" w:hAnsi="宋体" w:cs="宋体"/>
          <w:color w:val="auto"/>
          <w:kern w:val="2"/>
          <w:szCs w:val="21"/>
          <w:highlight w:val="none"/>
        </w:rPr>
        <w:t>日</w:t>
      </w:r>
      <w:r>
        <w:rPr>
          <w:rFonts w:ascii="宋体" w:hAnsi="宋体" w:cs="宋体"/>
          <w:color w:val="auto"/>
          <w:kern w:val="2"/>
          <w:szCs w:val="21"/>
          <w:highlight w:val="none"/>
        </w:rPr>
        <w:t>17:00</w:t>
      </w:r>
      <w:r>
        <w:rPr>
          <w:rFonts w:hint="eastAsia" w:ascii="宋体" w:hAnsi="宋体" w:cs="宋体"/>
          <w:color w:val="auto"/>
          <w:kern w:val="2"/>
          <w:szCs w:val="21"/>
          <w:highlight w:val="none"/>
        </w:rPr>
        <w:t>，投标当日将确认函原件交代理机构。如供应商未按上述要求去做，将自行承担所产生的风险。有关本次招标的事项若存在变动或修改，敬请及时关注“扬州市邗江区政府采购网、扬州维扬发展投资有限公司网站”发布的信息或更正公告。</w:t>
      </w:r>
    </w:p>
    <w:p>
      <w:pPr>
        <w:tabs>
          <w:tab w:val="left" w:pos="900"/>
        </w:tabs>
        <w:spacing w:line="360" w:lineRule="auto"/>
        <w:ind w:firstLine="422" w:firstLineChars="200"/>
        <w:rPr>
          <w:rFonts w:ascii="宋体"/>
          <w:b/>
          <w:bCs/>
          <w:color w:val="auto"/>
          <w:kern w:val="2"/>
          <w:szCs w:val="21"/>
          <w:highlight w:val="none"/>
        </w:rPr>
      </w:pPr>
      <w:r>
        <w:rPr>
          <w:rFonts w:hint="eastAsia" w:ascii="宋体" w:hAnsi="宋体"/>
          <w:b/>
          <w:bCs/>
          <w:color w:val="auto"/>
          <w:kern w:val="2"/>
          <w:szCs w:val="21"/>
          <w:highlight w:val="none"/>
        </w:rPr>
        <w:t>四、响应文件提交</w:t>
      </w:r>
    </w:p>
    <w:bookmarkEnd w:id="27"/>
    <w:bookmarkEnd w:id="28"/>
    <w:bookmarkEnd w:id="29"/>
    <w:bookmarkEnd w:id="30"/>
    <w:p>
      <w:pPr>
        <w:tabs>
          <w:tab w:val="left" w:pos="900"/>
        </w:tabs>
        <w:spacing w:line="360" w:lineRule="auto"/>
        <w:ind w:firstLine="420" w:firstLineChars="200"/>
        <w:rPr>
          <w:rFonts w:ascii="宋体" w:cs="宋体"/>
          <w:bCs/>
          <w:color w:val="auto"/>
          <w:kern w:val="2"/>
          <w:szCs w:val="21"/>
          <w:highlight w:val="none"/>
        </w:rPr>
      </w:pPr>
      <w:r>
        <w:rPr>
          <w:rFonts w:hint="eastAsia" w:ascii="宋体" w:hAnsi="宋体" w:cs="宋体"/>
          <w:color w:val="auto"/>
          <w:kern w:val="2"/>
          <w:szCs w:val="21"/>
          <w:highlight w:val="none"/>
        </w:rPr>
        <w:t>截止时间：</w:t>
      </w:r>
      <w:r>
        <w:rPr>
          <w:rFonts w:ascii="宋体" w:hAnsi="宋体" w:cs="宋体"/>
          <w:bCs/>
          <w:color w:val="auto"/>
          <w:kern w:val="2"/>
          <w:szCs w:val="21"/>
          <w:highlight w:val="none"/>
          <w:u w:val="single"/>
        </w:rPr>
        <w:t>2022</w:t>
      </w:r>
      <w:r>
        <w:rPr>
          <w:rFonts w:hint="eastAsia" w:ascii="宋体" w:hAnsi="宋体" w:cs="宋体"/>
          <w:bCs/>
          <w:color w:val="auto"/>
          <w:kern w:val="2"/>
          <w:szCs w:val="21"/>
          <w:highlight w:val="none"/>
          <w:u w:val="single"/>
        </w:rPr>
        <w:t>年</w:t>
      </w:r>
      <w:r>
        <w:rPr>
          <w:rFonts w:ascii="宋体" w:hAnsi="宋体" w:cs="宋体"/>
          <w:bCs/>
          <w:color w:val="auto"/>
          <w:kern w:val="2"/>
          <w:szCs w:val="21"/>
          <w:highlight w:val="none"/>
          <w:u w:val="single"/>
        </w:rPr>
        <w:t>12</w:t>
      </w:r>
      <w:r>
        <w:rPr>
          <w:rFonts w:hint="eastAsia" w:ascii="宋体" w:hAnsi="宋体" w:cs="宋体"/>
          <w:bCs/>
          <w:color w:val="auto"/>
          <w:kern w:val="2"/>
          <w:szCs w:val="21"/>
          <w:highlight w:val="none"/>
          <w:u w:val="single"/>
        </w:rPr>
        <w:t>月</w:t>
      </w:r>
      <w:r>
        <w:rPr>
          <w:rFonts w:ascii="宋体" w:hAnsi="宋体" w:cs="宋体"/>
          <w:bCs/>
          <w:color w:val="auto"/>
          <w:kern w:val="2"/>
          <w:szCs w:val="21"/>
          <w:highlight w:val="none"/>
          <w:u w:val="single"/>
        </w:rPr>
        <w:t>7</w:t>
      </w:r>
      <w:r>
        <w:rPr>
          <w:rFonts w:hint="eastAsia" w:ascii="宋体" w:hAnsi="宋体" w:cs="宋体"/>
          <w:bCs/>
          <w:color w:val="auto"/>
          <w:kern w:val="2"/>
          <w:szCs w:val="21"/>
          <w:highlight w:val="none"/>
          <w:u w:val="single"/>
        </w:rPr>
        <w:t>日</w:t>
      </w:r>
      <w:r>
        <w:rPr>
          <w:rFonts w:ascii="宋体" w:hAnsi="宋体" w:cs="宋体"/>
          <w:bCs/>
          <w:color w:val="auto"/>
          <w:kern w:val="2"/>
          <w:szCs w:val="21"/>
          <w:highlight w:val="none"/>
          <w:u w:val="single"/>
        </w:rPr>
        <w:t>15</w:t>
      </w:r>
      <w:r>
        <w:rPr>
          <w:rFonts w:hint="eastAsia" w:ascii="宋体" w:hAnsi="宋体" w:cs="宋体"/>
          <w:bCs/>
          <w:color w:val="auto"/>
          <w:kern w:val="2"/>
          <w:szCs w:val="21"/>
          <w:highlight w:val="none"/>
          <w:u w:val="single"/>
        </w:rPr>
        <w:t>时</w:t>
      </w:r>
      <w:r>
        <w:rPr>
          <w:rFonts w:ascii="宋体" w:cs="宋体"/>
          <w:bCs/>
          <w:color w:val="auto"/>
          <w:kern w:val="2"/>
          <w:szCs w:val="21"/>
          <w:highlight w:val="none"/>
          <w:u w:val="single"/>
        </w:rPr>
        <w:t>00</w:t>
      </w:r>
      <w:r>
        <w:rPr>
          <w:rFonts w:hint="eastAsia" w:ascii="宋体" w:hAnsi="宋体" w:cs="宋体"/>
          <w:bCs/>
          <w:color w:val="auto"/>
          <w:kern w:val="2"/>
          <w:szCs w:val="21"/>
          <w:highlight w:val="none"/>
          <w:u w:val="single"/>
        </w:rPr>
        <w:t>分</w:t>
      </w:r>
      <w:r>
        <w:rPr>
          <w:rFonts w:hint="eastAsia" w:ascii="宋体" w:hAnsi="宋体" w:cs="宋体"/>
          <w:bCs/>
          <w:color w:val="auto"/>
          <w:kern w:val="2"/>
          <w:szCs w:val="21"/>
          <w:highlight w:val="none"/>
        </w:rPr>
        <w:t>（北京时间）</w:t>
      </w:r>
    </w:p>
    <w:p>
      <w:pPr>
        <w:spacing w:line="440" w:lineRule="exact"/>
        <w:ind w:firstLine="540"/>
        <w:rPr>
          <w:rFonts w:ascii="宋体" w:cs="宋体"/>
          <w:color w:val="auto"/>
          <w:kern w:val="2"/>
          <w:szCs w:val="21"/>
          <w:highlight w:val="none"/>
          <w:u w:val="single"/>
        </w:rPr>
      </w:pPr>
      <w:r>
        <w:rPr>
          <w:rFonts w:hint="eastAsia" w:ascii="宋体" w:hAnsi="宋体" w:cs="宋体"/>
          <w:color w:val="auto"/>
          <w:kern w:val="2"/>
          <w:szCs w:val="21"/>
          <w:highlight w:val="none"/>
        </w:rPr>
        <w:t>地点：</w:t>
      </w:r>
      <w:r>
        <w:rPr>
          <w:rFonts w:hint="eastAsia" w:ascii="宋体" w:hAnsi="宋体" w:cs="宋体"/>
          <w:color w:val="auto"/>
          <w:kern w:val="2"/>
          <w:szCs w:val="21"/>
          <w:highlight w:val="none"/>
          <w:u w:val="single"/>
        </w:rPr>
        <w:t>江苏汇诚投资咨询管理有限公司开标室（扬州市邗江北路</w:t>
      </w:r>
      <w:r>
        <w:rPr>
          <w:rFonts w:ascii="宋体" w:hAnsi="宋体" w:cs="宋体"/>
          <w:color w:val="auto"/>
          <w:kern w:val="2"/>
          <w:szCs w:val="21"/>
          <w:highlight w:val="none"/>
          <w:u w:val="single"/>
        </w:rPr>
        <w:t>68</w:t>
      </w:r>
      <w:r>
        <w:rPr>
          <w:rFonts w:hint="eastAsia" w:ascii="宋体" w:hAnsi="宋体" w:cs="宋体"/>
          <w:color w:val="auto"/>
          <w:kern w:val="2"/>
          <w:szCs w:val="21"/>
          <w:highlight w:val="none"/>
          <w:u w:val="single"/>
        </w:rPr>
        <w:t>号旺角西入口三楼）</w:t>
      </w:r>
    </w:p>
    <w:p>
      <w:pPr>
        <w:tabs>
          <w:tab w:val="left" w:pos="900"/>
        </w:tabs>
        <w:spacing w:line="360" w:lineRule="auto"/>
        <w:ind w:firstLine="420" w:firstLineChars="200"/>
        <w:rPr>
          <w:rFonts w:ascii="宋体" w:cs="宋体"/>
          <w:color w:val="auto"/>
          <w:kern w:val="2"/>
          <w:szCs w:val="21"/>
          <w:highlight w:val="none"/>
        </w:rPr>
      </w:pPr>
    </w:p>
    <w:p>
      <w:pPr>
        <w:pStyle w:val="2"/>
        <w:spacing w:line="360" w:lineRule="auto"/>
        <w:ind w:firstLine="422"/>
        <w:rPr>
          <w:rFonts w:ascii="宋体"/>
          <w:b/>
          <w:bCs/>
          <w:color w:val="auto"/>
          <w:szCs w:val="21"/>
          <w:highlight w:val="none"/>
        </w:rPr>
      </w:pPr>
      <w:r>
        <w:rPr>
          <w:rFonts w:hint="eastAsia" w:ascii="宋体" w:hAnsi="宋体"/>
          <w:b/>
          <w:bCs/>
          <w:color w:val="auto"/>
          <w:szCs w:val="21"/>
          <w:highlight w:val="none"/>
        </w:rPr>
        <w:t>五、响应文件开启</w:t>
      </w:r>
    </w:p>
    <w:p>
      <w:pPr>
        <w:tabs>
          <w:tab w:val="left" w:pos="900"/>
        </w:tabs>
        <w:spacing w:line="360" w:lineRule="auto"/>
        <w:ind w:firstLine="420" w:firstLineChars="200"/>
        <w:rPr>
          <w:rFonts w:ascii="宋体" w:cs="宋体"/>
          <w:bCs/>
          <w:color w:val="auto"/>
          <w:kern w:val="2"/>
          <w:szCs w:val="21"/>
          <w:highlight w:val="none"/>
        </w:rPr>
      </w:pPr>
      <w:r>
        <w:rPr>
          <w:rFonts w:hint="eastAsia" w:ascii="宋体" w:hAnsi="宋体" w:cs="宋体"/>
          <w:color w:val="auto"/>
          <w:kern w:val="2"/>
          <w:szCs w:val="21"/>
          <w:highlight w:val="none"/>
        </w:rPr>
        <w:t>截止时间：</w:t>
      </w:r>
      <w:r>
        <w:rPr>
          <w:rFonts w:ascii="宋体" w:hAnsi="宋体" w:cs="宋体"/>
          <w:bCs/>
          <w:color w:val="auto"/>
          <w:kern w:val="2"/>
          <w:szCs w:val="21"/>
          <w:highlight w:val="none"/>
          <w:u w:val="single"/>
        </w:rPr>
        <w:t>2022</w:t>
      </w:r>
      <w:r>
        <w:rPr>
          <w:rFonts w:hint="eastAsia" w:ascii="宋体" w:hAnsi="宋体" w:cs="宋体"/>
          <w:bCs/>
          <w:color w:val="auto"/>
          <w:kern w:val="2"/>
          <w:szCs w:val="21"/>
          <w:highlight w:val="none"/>
          <w:u w:val="single"/>
        </w:rPr>
        <w:t>年</w:t>
      </w:r>
      <w:r>
        <w:rPr>
          <w:rFonts w:ascii="宋体" w:hAnsi="宋体" w:cs="宋体"/>
          <w:bCs/>
          <w:color w:val="auto"/>
          <w:kern w:val="2"/>
          <w:szCs w:val="21"/>
          <w:highlight w:val="none"/>
          <w:u w:val="single"/>
        </w:rPr>
        <w:t>12</w:t>
      </w:r>
      <w:r>
        <w:rPr>
          <w:rFonts w:hint="eastAsia" w:ascii="宋体" w:hAnsi="宋体" w:cs="宋体"/>
          <w:bCs/>
          <w:color w:val="auto"/>
          <w:kern w:val="2"/>
          <w:szCs w:val="21"/>
          <w:highlight w:val="none"/>
          <w:u w:val="single"/>
        </w:rPr>
        <w:t>月</w:t>
      </w:r>
      <w:r>
        <w:rPr>
          <w:rFonts w:ascii="宋体" w:hAnsi="宋体" w:cs="宋体"/>
          <w:bCs/>
          <w:color w:val="auto"/>
          <w:kern w:val="2"/>
          <w:szCs w:val="21"/>
          <w:highlight w:val="none"/>
          <w:u w:val="single"/>
        </w:rPr>
        <w:t>7</w:t>
      </w:r>
      <w:r>
        <w:rPr>
          <w:rFonts w:hint="eastAsia" w:ascii="宋体" w:hAnsi="宋体" w:cs="宋体"/>
          <w:bCs/>
          <w:color w:val="auto"/>
          <w:kern w:val="2"/>
          <w:szCs w:val="21"/>
          <w:highlight w:val="none"/>
          <w:u w:val="single"/>
        </w:rPr>
        <w:t>日</w:t>
      </w:r>
      <w:r>
        <w:rPr>
          <w:rFonts w:ascii="宋体" w:hAnsi="宋体" w:cs="宋体"/>
          <w:bCs/>
          <w:color w:val="auto"/>
          <w:kern w:val="2"/>
          <w:szCs w:val="21"/>
          <w:highlight w:val="none"/>
          <w:u w:val="single"/>
        </w:rPr>
        <w:t>15</w:t>
      </w:r>
      <w:r>
        <w:rPr>
          <w:rFonts w:hint="eastAsia" w:ascii="宋体" w:hAnsi="宋体" w:cs="宋体"/>
          <w:bCs/>
          <w:color w:val="auto"/>
          <w:kern w:val="2"/>
          <w:szCs w:val="21"/>
          <w:highlight w:val="none"/>
          <w:u w:val="single"/>
        </w:rPr>
        <w:t>时</w:t>
      </w:r>
      <w:r>
        <w:rPr>
          <w:rFonts w:ascii="宋体" w:cs="宋体"/>
          <w:bCs/>
          <w:color w:val="auto"/>
          <w:kern w:val="2"/>
          <w:szCs w:val="21"/>
          <w:highlight w:val="none"/>
          <w:u w:val="single"/>
        </w:rPr>
        <w:t>00</w:t>
      </w:r>
      <w:r>
        <w:rPr>
          <w:rFonts w:hint="eastAsia" w:ascii="宋体" w:hAnsi="宋体" w:cs="宋体"/>
          <w:bCs/>
          <w:color w:val="auto"/>
          <w:kern w:val="2"/>
          <w:szCs w:val="21"/>
          <w:highlight w:val="none"/>
          <w:u w:val="single"/>
        </w:rPr>
        <w:t>分</w:t>
      </w:r>
      <w:r>
        <w:rPr>
          <w:rFonts w:hint="eastAsia" w:ascii="宋体" w:hAnsi="宋体" w:cs="宋体"/>
          <w:bCs/>
          <w:color w:val="auto"/>
          <w:kern w:val="2"/>
          <w:szCs w:val="21"/>
          <w:highlight w:val="none"/>
        </w:rPr>
        <w:t>（北京时间）</w:t>
      </w:r>
    </w:p>
    <w:p>
      <w:pPr>
        <w:spacing w:line="440" w:lineRule="exact"/>
        <w:ind w:firstLine="540"/>
        <w:rPr>
          <w:rFonts w:ascii="宋体" w:cs="宋体"/>
          <w:color w:val="auto"/>
          <w:kern w:val="2"/>
          <w:szCs w:val="21"/>
          <w:highlight w:val="none"/>
          <w:u w:val="single"/>
        </w:rPr>
      </w:pPr>
      <w:r>
        <w:rPr>
          <w:rFonts w:hint="eastAsia" w:ascii="宋体" w:hAnsi="宋体" w:cs="宋体"/>
          <w:color w:val="auto"/>
          <w:kern w:val="2"/>
          <w:szCs w:val="21"/>
          <w:highlight w:val="none"/>
        </w:rPr>
        <w:t>地点：</w:t>
      </w:r>
      <w:r>
        <w:rPr>
          <w:rFonts w:hint="eastAsia" w:ascii="宋体" w:hAnsi="宋体" w:cs="宋体"/>
          <w:color w:val="auto"/>
          <w:kern w:val="2"/>
          <w:szCs w:val="21"/>
          <w:highlight w:val="none"/>
          <w:u w:val="single"/>
        </w:rPr>
        <w:t>江苏汇诚投资咨询管理有限公司开标室（扬州市邗江北路</w:t>
      </w:r>
      <w:r>
        <w:rPr>
          <w:rFonts w:ascii="宋体" w:hAnsi="宋体" w:cs="宋体"/>
          <w:color w:val="auto"/>
          <w:kern w:val="2"/>
          <w:szCs w:val="21"/>
          <w:highlight w:val="none"/>
          <w:u w:val="single"/>
        </w:rPr>
        <w:t>68</w:t>
      </w:r>
      <w:r>
        <w:rPr>
          <w:rFonts w:hint="eastAsia" w:ascii="宋体" w:hAnsi="宋体" w:cs="宋体"/>
          <w:color w:val="auto"/>
          <w:kern w:val="2"/>
          <w:szCs w:val="21"/>
          <w:highlight w:val="none"/>
          <w:u w:val="single"/>
        </w:rPr>
        <w:t>号旺角西入口三楼）</w:t>
      </w:r>
    </w:p>
    <w:p>
      <w:pPr>
        <w:pStyle w:val="4"/>
        <w:spacing w:line="360" w:lineRule="auto"/>
        <w:rPr>
          <w:rFonts w:ascii="Times New Roman" w:hAnsi="Times New Roman"/>
          <w:bCs/>
          <w:color w:val="auto"/>
          <w:sz w:val="21"/>
          <w:szCs w:val="21"/>
          <w:highlight w:val="none"/>
        </w:rPr>
      </w:pPr>
      <w:r>
        <w:rPr>
          <w:rFonts w:hint="eastAsia" w:ascii="Times New Roman" w:hAnsi="Times New Roman"/>
          <w:bCs/>
          <w:color w:val="auto"/>
          <w:sz w:val="21"/>
          <w:szCs w:val="21"/>
          <w:highlight w:val="none"/>
        </w:rPr>
        <w:t>六、公告期限</w:t>
      </w:r>
      <w:bookmarkEnd w:id="21"/>
      <w:bookmarkEnd w:id="22"/>
      <w:bookmarkEnd w:id="23"/>
      <w:bookmarkEnd w:id="24"/>
      <w:bookmarkEnd w:id="25"/>
      <w:bookmarkEnd w:id="26"/>
    </w:p>
    <w:p>
      <w:pPr>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自本公告发布之日起</w:t>
      </w:r>
      <w:r>
        <w:rPr>
          <w:rFonts w:ascii="Times New Roman" w:hAnsi="Times New Roman"/>
          <w:color w:val="auto"/>
          <w:highlight w:val="none"/>
        </w:rPr>
        <w:t>5</w:t>
      </w:r>
      <w:r>
        <w:rPr>
          <w:rFonts w:hint="eastAsia" w:ascii="Times New Roman" w:hAnsi="Times New Roman"/>
          <w:color w:val="auto"/>
          <w:highlight w:val="none"/>
        </w:rPr>
        <w:t>个工作日。</w:t>
      </w:r>
    </w:p>
    <w:p>
      <w:pPr>
        <w:pStyle w:val="4"/>
        <w:spacing w:line="360" w:lineRule="auto"/>
        <w:rPr>
          <w:rFonts w:ascii="Times New Roman" w:hAnsi="Times New Roman"/>
          <w:bCs/>
          <w:color w:val="auto"/>
          <w:sz w:val="21"/>
          <w:szCs w:val="21"/>
          <w:highlight w:val="none"/>
        </w:rPr>
      </w:pPr>
      <w:bookmarkStart w:id="31" w:name="_Toc38985268"/>
      <w:bookmarkStart w:id="32" w:name="_Toc35393795"/>
      <w:bookmarkStart w:id="33" w:name="_Toc44514114"/>
      <w:bookmarkStart w:id="34" w:name="_Toc35393626"/>
      <w:r>
        <w:rPr>
          <w:rFonts w:hint="eastAsia" w:ascii="Times New Roman" w:hAnsi="Times New Roman"/>
          <w:bCs/>
          <w:color w:val="auto"/>
          <w:sz w:val="21"/>
          <w:szCs w:val="21"/>
          <w:highlight w:val="none"/>
        </w:rPr>
        <w:t>七、其他补充事宜</w:t>
      </w:r>
      <w:bookmarkEnd w:id="31"/>
      <w:bookmarkEnd w:id="32"/>
      <w:bookmarkEnd w:id="33"/>
      <w:bookmarkEnd w:id="34"/>
    </w:p>
    <w:p>
      <w:pPr>
        <w:spacing w:line="360" w:lineRule="auto"/>
        <w:ind w:firstLine="525" w:firstLineChars="250"/>
        <w:rPr>
          <w:rFonts w:ascii="Times New Roman" w:hAnsi="Times New Roman"/>
          <w:color w:val="auto"/>
          <w:highlight w:val="none"/>
        </w:rPr>
      </w:pPr>
      <w:r>
        <w:rPr>
          <w:rFonts w:hint="eastAsia" w:ascii="Times New Roman" w:hAnsi="Times New Roman"/>
          <w:color w:val="auto"/>
          <w:highlight w:val="none"/>
        </w:rPr>
        <w:t>无</w:t>
      </w:r>
    </w:p>
    <w:p>
      <w:pPr>
        <w:pStyle w:val="4"/>
        <w:spacing w:line="360" w:lineRule="auto"/>
        <w:rPr>
          <w:rFonts w:ascii="Times New Roman" w:hAnsi="Times New Roman"/>
          <w:bCs/>
          <w:color w:val="auto"/>
          <w:sz w:val="21"/>
          <w:szCs w:val="21"/>
          <w:highlight w:val="none"/>
        </w:rPr>
      </w:pPr>
      <w:bookmarkStart w:id="35" w:name="_Toc28359008"/>
      <w:bookmarkStart w:id="36" w:name="_Toc35393627"/>
      <w:bookmarkStart w:id="37" w:name="_Toc38985269"/>
      <w:bookmarkStart w:id="38" w:name="_Toc35393796"/>
      <w:bookmarkStart w:id="39" w:name="_Toc28359085"/>
      <w:bookmarkStart w:id="40" w:name="_Toc44514115"/>
      <w:r>
        <w:rPr>
          <w:rFonts w:hint="eastAsia" w:ascii="Times New Roman" w:hAnsi="Times New Roman"/>
          <w:bCs/>
          <w:color w:val="auto"/>
          <w:sz w:val="21"/>
          <w:szCs w:val="21"/>
          <w:highlight w:val="none"/>
        </w:rPr>
        <w:t>八、本次招标联系方式</w:t>
      </w:r>
      <w:bookmarkEnd w:id="35"/>
      <w:bookmarkEnd w:id="36"/>
      <w:bookmarkEnd w:id="37"/>
      <w:bookmarkEnd w:id="38"/>
      <w:bookmarkEnd w:id="39"/>
      <w:bookmarkEnd w:id="40"/>
    </w:p>
    <w:p>
      <w:pPr>
        <w:widowControl/>
        <w:spacing w:line="360" w:lineRule="auto"/>
        <w:ind w:firstLine="420" w:firstLineChars="200"/>
        <w:jc w:val="left"/>
        <w:rPr>
          <w:rFonts w:ascii="Times New Roman" w:hAnsi="Times New Roman"/>
          <w:color w:val="auto"/>
          <w:kern w:val="2"/>
          <w:highlight w:val="none"/>
        </w:rPr>
      </w:pPr>
      <w:r>
        <w:rPr>
          <w:rFonts w:ascii="Times New Roman" w:hAnsi="Times New Roman"/>
          <w:color w:val="auto"/>
          <w:kern w:val="2"/>
          <w:highlight w:val="none"/>
        </w:rPr>
        <w:t>1.</w:t>
      </w:r>
      <w:r>
        <w:rPr>
          <w:rFonts w:hint="eastAsia" w:ascii="Times New Roman" w:hAnsi="Times New Roman"/>
          <w:color w:val="auto"/>
          <w:kern w:val="2"/>
          <w:highlight w:val="none"/>
        </w:rPr>
        <w:t>采购人信息</w:t>
      </w:r>
    </w:p>
    <w:p>
      <w:pPr>
        <w:spacing w:line="360" w:lineRule="auto"/>
        <w:ind w:firstLine="420" w:firstLineChars="200"/>
        <w:jc w:val="left"/>
        <w:rPr>
          <w:rFonts w:ascii="宋体" w:cs="宋体"/>
          <w:color w:val="auto"/>
          <w:szCs w:val="21"/>
          <w:highlight w:val="none"/>
        </w:rPr>
      </w:pPr>
      <w:r>
        <w:rPr>
          <w:rFonts w:hint="eastAsia" w:ascii="Times New Roman" w:hAnsi="Times New Roman"/>
          <w:color w:val="auto"/>
          <w:kern w:val="2"/>
          <w:highlight w:val="none"/>
        </w:rPr>
        <w:t>名</w:t>
      </w:r>
      <w:r>
        <w:rPr>
          <w:rFonts w:ascii="Times New Roman" w:hAnsi="Times New Roman"/>
          <w:color w:val="auto"/>
          <w:kern w:val="2"/>
          <w:highlight w:val="none"/>
        </w:rPr>
        <w:t xml:space="preserve"> </w:t>
      </w:r>
      <w:r>
        <w:rPr>
          <w:rFonts w:hint="eastAsia" w:ascii="Times New Roman" w:hAnsi="Times New Roman"/>
          <w:color w:val="auto"/>
          <w:kern w:val="2"/>
          <w:highlight w:val="none"/>
        </w:rPr>
        <w:t>称：</w:t>
      </w:r>
      <w:bookmarkStart w:id="41" w:name="_Toc28359009"/>
      <w:bookmarkStart w:id="42" w:name="_Toc28359086"/>
      <w:r>
        <w:rPr>
          <w:rFonts w:hint="eastAsia" w:ascii="宋体" w:hAnsi="宋体" w:cs="宋体"/>
          <w:color w:val="auto"/>
          <w:szCs w:val="21"/>
          <w:highlight w:val="none"/>
        </w:rPr>
        <w:t>扬州维投物业管理有限公司</w:t>
      </w:r>
    </w:p>
    <w:p>
      <w:pPr>
        <w:spacing w:line="360" w:lineRule="auto"/>
        <w:ind w:firstLine="420" w:firstLineChars="200"/>
        <w:jc w:val="left"/>
        <w:rPr>
          <w:rFonts w:ascii="Times New Roman" w:hAnsi="Times New Roman"/>
          <w:color w:val="auto"/>
          <w:kern w:val="2"/>
          <w:highlight w:val="none"/>
        </w:rPr>
      </w:pPr>
      <w:r>
        <w:rPr>
          <w:rFonts w:ascii="Times New Roman" w:hAnsi="Times New Roman"/>
          <w:color w:val="auto"/>
          <w:kern w:val="2"/>
          <w:highlight w:val="none"/>
        </w:rPr>
        <w:t>2.</w:t>
      </w:r>
      <w:r>
        <w:rPr>
          <w:rFonts w:hint="eastAsia" w:ascii="Times New Roman" w:hAnsi="Times New Roman"/>
          <w:color w:val="auto"/>
          <w:kern w:val="2"/>
          <w:highlight w:val="none"/>
        </w:rPr>
        <w:t>江苏汇诚投资咨询管理有限公司信息</w:t>
      </w:r>
      <w:bookmarkEnd w:id="41"/>
      <w:bookmarkEnd w:id="42"/>
    </w:p>
    <w:p>
      <w:pPr>
        <w:spacing w:line="360" w:lineRule="auto"/>
        <w:ind w:firstLine="420" w:firstLineChars="200"/>
        <w:rPr>
          <w:rFonts w:ascii="Times New Roman" w:hAnsi="Times New Roman"/>
          <w:color w:val="auto"/>
          <w:kern w:val="2"/>
          <w:highlight w:val="none"/>
        </w:rPr>
      </w:pPr>
      <w:r>
        <w:rPr>
          <w:rFonts w:hint="eastAsia" w:ascii="Times New Roman" w:hAnsi="Times New Roman"/>
          <w:color w:val="auto"/>
          <w:kern w:val="2"/>
          <w:highlight w:val="none"/>
        </w:rPr>
        <w:t>地　址：江苏汇诚投资咨询管理有限公司招标代理部一部（邗江北路</w:t>
      </w:r>
      <w:r>
        <w:rPr>
          <w:rFonts w:ascii="Times New Roman" w:hAnsi="Times New Roman"/>
          <w:color w:val="auto"/>
          <w:kern w:val="2"/>
          <w:highlight w:val="none"/>
        </w:rPr>
        <w:t>68</w:t>
      </w:r>
      <w:r>
        <w:rPr>
          <w:rFonts w:hint="eastAsia" w:ascii="Times New Roman" w:hAnsi="Times New Roman"/>
          <w:color w:val="auto"/>
          <w:kern w:val="2"/>
          <w:highlight w:val="none"/>
        </w:rPr>
        <w:t>号</w:t>
      </w:r>
      <w:r>
        <w:rPr>
          <w:rFonts w:ascii="Times New Roman" w:hAnsi="Times New Roman"/>
          <w:color w:val="auto"/>
          <w:kern w:val="2"/>
          <w:highlight w:val="none"/>
        </w:rPr>
        <w:t>3</w:t>
      </w:r>
      <w:r>
        <w:rPr>
          <w:rFonts w:hint="eastAsia" w:ascii="Times New Roman" w:hAnsi="Times New Roman"/>
          <w:color w:val="auto"/>
          <w:kern w:val="2"/>
          <w:highlight w:val="none"/>
        </w:rPr>
        <w:t>楼西入口</w:t>
      </w:r>
    </w:p>
    <w:p>
      <w:pPr>
        <w:spacing w:line="360" w:lineRule="auto"/>
        <w:ind w:firstLine="420" w:firstLineChars="200"/>
        <w:rPr>
          <w:rFonts w:ascii="Times New Roman" w:hAnsi="Times New Roman"/>
          <w:color w:val="auto"/>
          <w:kern w:val="2"/>
          <w:highlight w:val="none"/>
        </w:rPr>
      </w:pPr>
      <w:r>
        <w:rPr>
          <w:rFonts w:hint="eastAsia" w:ascii="Times New Roman" w:hAnsi="Times New Roman"/>
          <w:color w:val="auto"/>
          <w:kern w:val="2"/>
          <w:highlight w:val="none"/>
        </w:rPr>
        <w:t>）</w:t>
      </w:r>
    </w:p>
    <w:p>
      <w:pPr>
        <w:spacing w:line="360" w:lineRule="auto"/>
        <w:ind w:firstLine="420" w:firstLineChars="200"/>
        <w:rPr>
          <w:rFonts w:ascii="Times New Roman" w:hAnsi="Times New Roman"/>
          <w:color w:val="auto"/>
          <w:kern w:val="2"/>
          <w:highlight w:val="none"/>
        </w:rPr>
      </w:pPr>
      <w:r>
        <w:rPr>
          <w:rFonts w:hint="eastAsia" w:ascii="Times New Roman" w:hAnsi="Times New Roman"/>
          <w:color w:val="auto"/>
          <w:kern w:val="2"/>
          <w:highlight w:val="none"/>
        </w:rPr>
        <w:t>联系人：姚远</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kern w:val="2"/>
          <w:highlight w:val="none"/>
        </w:rPr>
        <w:t>联系方式：</w:t>
      </w:r>
      <w:bookmarkStart w:id="43" w:name="_Toc28359010"/>
      <w:bookmarkStart w:id="44" w:name="_Toc28359087"/>
      <w:r>
        <w:rPr>
          <w:rFonts w:ascii="Times New Roman" w:hAnsi="Times New Roman"/>
          <w:color w:val="auto"/>
          <w:szCs w:val="21"/>
          <w:highlight w:val="none"/>
        </w:rPr>
        <w:t>15396781696</w:t>
      </w:r>
    </w:p>
    <w:bookmarkEnd w:id="43"/>
    <w:bookmarkEnd w:id="44"/>
    <w:p>
      <w:pPr>
        <w:pStyle w:val="4"/>
        <w:spacing w:line="360" w:lineRule="auto"/>
        <w:rPr>
          <w:rFonts w:ascii="Times New Roman" w:hAnsi="Times New Roman"/>
          <w:bCs/>
          <w:color w:val="auto"/>
          <w:sz w:val="21"/>
          <w:szCs w:val="21"/>
          <w:highlight w:val="none"/>
        </w:rPr>
      </w:pPr>
      <w:bookmarkStart w:id="45" w:name="_Toc44514116"/>
      <w:r>
        <w:rPr>
          <w:rFonts w:hint="eastAsia" w:ascii="Times New Roman" w:hAnsi="Times New Roman"/>
          <w:bCs/>
          <w:color w:val="auto"/>
          <w:sz w:val="21"/>
          <w:szCs w:val="21"/>
          <w:highlight w:val="none"/>
        </w:rPr>
        <w:t>九、其他</w:t>
      </w:r>
      <w:bookmarkEnd w:id="45"/>
    </w:p>
    <w:p>
      <w:pPr>
        <w:spacing w:line="360" w:lineRule="auto"/>
        <w:ind w:firstLine="420" w:firstLineChars="200"/>
        <w:rPr>
          <w:rFonts w:ascii="Times New Roman" w:hAnsi="Times New Roman" w:eastAsia="黑体"/>
          <w:color w:val="auto"/>
          <w:kern w:val="2"/>
          <w:highlight w:val="none"/>
        </w:rPr>
      </w:pPr>
      <w:r>
        <w:rPr>
          <w:rFonts w:ascii="Times New Roman" w:hAnsi="Times New Roman"/>
          <w:color w:val="auto"/>
          <w:kern w:val="2"/>
          <w:highlight w:val="none"/>
        </w:rPr>
        <w:t>1.</w:t>
      </w:r>
      <w:r>
        <w:rPr>
          <w:rFonts w:hint="eastAsia" w:ascii="Times New Roman" w:hAnsi="Times New Roman"/>
          <w:color w:val="auto"/>
          <w:kern w:val="2"/>
          <w:highlight w:val="none"/>
        </w:rPr>
        <w:t>投标文件制作份数要求</w:t>
      </w:r>
    </w:p>
    <w:p>
      <w:pPr>
        <w:spacing w:line="360" w:lineRule="auto"/>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投标人应提供纸质投标文件一式伍份（壹份正本，</w:t>
      </w:r>
      <w:r>
        <w:rPr>
          <w:rFonts w:ascii="Times New Roman" w:hAnsi="Times New Roman"/>
          <w:color w:val="auto"/>
          <w:kern w:val="2"/>
          <w:szCs w:val="21"/>
          <w:highlight w:val="none"/>
        </w:rPr>
        <w:t xml:space="preserve"> </w:t>
      </w:r>
      <w:r>
        <w:rPr>
          <w:rFonts w:hint="eastAsia" w:ascii="Times New Roman" w:hAnsi="Times New Roman"/>
          <w:color w:val="auto"/>
          <w:kern w:val="2"/>
          <w:szCs w:val="21"/>
          <w:highlight w:val="none"/>
        </w:rPr>
        <w:t>肆份副本），</w:t>
      </w:r>
      <w:r>
        <w:rPr>
          <w:rFonts w:ascii="Times New Roman" w:hAnsi="Times New Roman"/>
          <w:color w:val="auto"/>
          <w:kern w:val="2"/>
          <w:szCs w:val="21"/>
          <w:highlight w:val="none"/>
        </w:rPr>
        <w:t xml:space="preserve"> </w:t>
      </w:r>
      <w:r>
        <w:rPr>
          <w:rFonts w:hint="eastAsia" w:ascii="Times New Roman" w:hAnsi="Times New Roman"/>
          <w:color w:val="auto"/>
          <w:kern w:val="2"/>
          <w:szCs w:val="21"/>
          <w:highlight w:val="none"/>
        </w:rPr>
        <w:t>每份投标文件须清楚标明</w:t>
      </w:r>
      <w:r>
        <w:rPr>
          <w:rFonts w:ascii="Times New Roman" w:hAnsi="Times New Roman"/>
          <w:color w:val="auto"/>
          <w:kern w:val="2"/>
          <w:szCs w:val="21"/>
          <w:highlight w:val="none"/>
        </w:rPr>
        <w:t xml:space="preserve">“ </w:t>
      </w:r>
      <w:r>
        <w:rPr>
          <w:rFonts w:hint="eastAsia" w:ascii="Times New Roman" w:hAnsi="Times New Roman"/>
          <w:color w:val="auto"/>
          <w:kern w:val="2"/>
          <w:szCs w:val="21"/>
          <w:highlight w:val="none"/>
        </w:rPr>
        <w:t>正本</w:t>
      </w:r>
      <w:r>
        <w:rPr>
          <w:rFonts w:ascii="Times New Roman" w:hAnsi="Times New Roman"/>
          <w:color w:val="auto"/>
          <w:kern w:val="2"/>
          <w:szCs w:val="21"/>
          <w:highlight w:val="none"/>
        </w:rPr>
        <w:t>”</w:t>
      </w:r>
      <w:r>
        <w:rPr>
          <w:rFonts w:hint="eastAsia" w:ascii="Times New Roman" w:hAnsi="Times New Roman"/>
          <w:color w:val="auto"/>
          <w:kern w:val="2"/>
          <w:szCs w:val="21"/>
          <w:highlight w:val="none"/>
        </w:rPr>
        <w:t>或</w:t>
      </w:r>
      <w:r>
        <w:rPr>
          <w:rFonts w:ascii="Times New Roman" w:hAnsi="Times New Roman"/>
          <w:color w:val="auto"/>
          <w:kern w:val="2"/>
          <w:szCs w:val="21"/>
          <w:highlight w:val="none"/>
        </w:rPr>
        <w:t>“</w:t>
      </w:r>
      <w:r>
        <w:rPr>
          <w:rFonts w:hint="eastAsia" w:ascii="Times New Roman" w:hAnsi="Times New Roman"/>
          <w:color w:val="auto"/>
          <w:kern w:val="2"/>
          <w:szCs w:val="21"/>
          <w:highlight w:val="none"/>
        </w:rPr>
        <w:t>副本</w:t>
      </w:r>
      <w:r>
        <w:rPr>
          <w:rFonts w:ascii="Times New Roman" w:hAnsi="Times New Roman"/>
          <w:color w:val="auto"/>
          <w:kern w:val="2"/>
          <w:szCs w:val="21"/>
          <w:highlight w:val="none"/>
        </w:rPr>
        <w:t>”</w:t>
      </w:r>
      <w:r>
        <w:rPr>
          <w:rFonts w:hint="eastAsia" w:ascii="宋体" w:hAnsi="宋体" w:cs="宋体"/>
          <w:color w:val="auto"/>
          <w:kern w:val="2"/>
          <w:szCs w:val="21"/>
          <w:highlight w:val="none"/>
        </w:rPr>
        <w:t>，一旦正本和副本不符，以正本为准</w:t>
      </w:r>
      <w:r>
        <w:rPr>
          <w:rFonts w:hint="eastAsia" w:ascii="Times New Roman" w:hAnsi="Times New Roman"/>
          <w:color w:val="auto"/>
          <w:kern w:val="2"/>
          <w:szCs w:val="21"/>
          <w:highlight w:val="none"/>
        </w:rPr>
        <w:t>。电子版投标文件</w:t>
      </w:r>
      <w:r>
        <w:rPr>
          <w:rFonts w:ascii="Times New Roman" w:hAnsi="Times New Roman"/>
          <w:color w:val="auto"/>
          <w:kern w:val="2"/>
          <w:szCs w:val="21"/>
          <w:highlight w:val="none"/>
        </w:rPr>
        <w:t xml:space="preserve"> 1 </w:t>
      </w:r>
      <w:r>
        <w:rPr>
          <w:rFonts w:hint="eastAsia" w:ascii="Times New Roman" w:hAnsi="Times New Roman"/>
          <w:color w:val="auto"/>
          <w:kern w:val="2"/>
          <w:szCs w:val="21"/>
          <w:highlight w:val="none"/>
        </w:rPr>
        <w:t>份（一般应为</w:t>
      </w:r>
      <w:r>
        <w:rPr>
          <w:rFonts w:ascii="Times New Roman" w:hAnsi="Times New Roman"/>
          <w:color w:val="auto"/>
          <w:kern w:val="2"/>
          <w:szCs w:val="21"/>
          <w:highlight w:val="none"/>
        </w:rPr>
        <w:t xml:space="preserve"> PDF </w:t>
      </w:r>
      <w:r>
        <w:rPr>
          <w:rFonts w:hint="eastAsia" w:ascii="Times New Roman" w:hAnsi="Times New Roman"/>
          <w:color w:val="auto"/>
          <w:kern w:val="2"/>
          <w:szCs w:val="21"/>
          <w:highlight w:val="none"/>
        </w:rPr>
        <w:t>格式、</w:t>
      </w:r>
      <w:r>
        <w:rPr>
          <w:rFonts w:ascii="Times New Roman" w:hAnsi="Times New Roman"/>
          <w:color w:val="auto"/>
          <w:kern w:val="2"/>
          <w:szCs w:val="21"/>
          <w:highlight w:val="none"/>
        </w:rPr>
        <w:t xml:space="preserve">U </w:t>
      </w:r>
      <w:r>
        <w:rPr>
          <w:rFonts w:hint="eastAsia" w:ascii="Times New Roman" w:hAnsi="Times New Roman"/>
          <w:color w:val="auto"/>
          <w:kern w:val="2"/>
          <w:szCs w:val="21"/>
          <w:highlight w:val="none"/>
        </w:rPr>
        <w:t>盘形式（单独封装）、随纸质正本文件一并提交）。当电子版文件和纸质正本文件不一致时，以纸质正本文件为准。电子版文件用于辅助评标和存档，投标人需承担前述不一致造成的不利后果。</w:t>
      </w:r>
    </w:p>
    <w:p>
      <w:pPr>
        <w:spacing w:line="360" w:lineRule="auto"/>
        <w:ind w:firstLine="420" w:firstLineChars="200"/>
        <w:rPr>
          <w:rFonts w:ascii="宋体" w:cs="宋体"/>
          <w:i/>
          <w:iCs/>
          <w:color w:val="auto"/>
          <w:kern w:val="2"/>
          <w:szCs w:val="21"/>
          <w:highlight w:val="none"/>
          <w:u w:val="single"/>
        </w:rPr>
      </w:pPr>
      <w:r>
        <w:rPr>
          <w:rFonts w:ascii="Times New Roman" w:hAnsi="Times New Roman"/>
          <w:bCs/>
          <w:color w:val="auto"/>
          <w:kern w:val="2"/>
          <w:highlight w:val="none"/>
        </w:rPr>
        <w:t>2.</w:t>
      </w:r>
      <w:r>
        <w:rPr>
          <w:rFonts w:ascii="宋体" w:hAnsi="宋体" w:cs="宋体"/>
          <w:i/>
          <w:iCs/>
          <w:color w:val="auto"/>
          <w:kern w:val="2"/>
          <w:szCs w:val="21"/>
          <w:highlight w:val="none"/>
          <w:u w:val="single"/>
        </w:rPr>
        <w:t xml:space="preserve"> </w:t>
      </w:r>
      <w:r>
        <w:rPr>
          <w:rFonts w:hint="eastAsia" w:ascii="宋体" w:hAnsi="宋体" w:cs="宋体"/>
          <w:i/>
          <w:iCs/>
          <w:color w:val="auto"/>
          <w:kern w:val="2"/>
          <w:szCs w:val="21"/>
          <w:highlight w:val="none"/>
          <w:u w:val="single"/>
        </w:rPr>
        <w:t>本招标文件中斜体下划线部分为实质性响应条件，为必须遵守的条件，如不满足将作无效响应文件处理。</w:t>
      </w:r>
    </w:p>
    <w:p>
      <w:pPr>
        <w:widowControl/>
        <w:spacing w:line="360" w:lineRule="auto"/>
        <w:ind w:firstLine="420" w:firstLineChars="200"/>
        <w:jc w:val="left"/>
        <w:rPr>
          <w:rFonts w:ascii="Times New Roman" w:hAnsi="Times New Roman"/>
          <w:b/>
          <w:bCs/>
          <w:color w:val="auto"/>
          <w:kern w:val="2"/>
          <w:szCs w:val="21"/>
          <w:highlight w:val="none"/>
        </w:rPr>
      </w:pPr>
      <w:r>
        <w:rPr>
          <w:rFonts w:ascii="Times New Roman" w:hAnsi="Times New Roman"/>
          <w:bCs/>
          <w:color w:val="auto"/>
          <w:kern w:val="2"/>
          <w:highlight w:val="none"/>
        </w:rPr>
        <w:t>3.</w:t>
      </w:r>
      <w:r>
        <w:rPr>
          <w:rFonts w:hint="eastAsia" w:ascii="Times New Roman" w:hAnsi="Times New Roman"/>
          <w:bCs/>
          <w:color w:val="auto"/>
          <w:kern w:val="2"/>
          <w:szCs w:val="21"/>
          <w:highlight w:val="none"/>
        </w:rPr>
        <w:t>有关本次招标的事项若存在变动或修改，敬请及时关注</w:t>
      </w:r>
      <w:r>
        <w:rPr>
          <w:rFonts w:ascii="Times New Roman" w:hAnsi="Times New Roman"/>
          <w:bCs/>
          <w:color w:val="auto"/>
          <w:kern w:val="2"/>
          <w:szCs w:val="21"/>
          <w:highlight w:val="none"/>
        </w:rPr>
        <w:t xml:space="preserve"> </w:t>
      </w:r>
      <w:r>
        <w:rPr>
          <w:rFonts w:hint="eastAsia" w:ascii="宋体" w:hAnsi="宋体"/>
          <w:color w:val="auto"/>
          <w:kern w:val="2"/>
          <w:szCs w:val="21"/>
          <w:highlight w:val="none"/>
        </w:rPr>
        <w:t>“</w:t>
      </w:r>
      <w:r>
        <w:rPr>
          <w:rFonts w:hint="eastAsia" w:ascii="Times New Roman" w:hAnsi="Times New Roman"/>
          <w:bCs/>
          <w:color w:val="auto"/>
          <w:kern w:val="2"/>
          <w:szCs w:val="21"/>
          <w:highlight w:val="none"/>
        </w:rPr>
        <w:t>扬州市邗江区政府采购网”、</w:t>
      </w:r>
      <w:r>
        <w:rPr>
          <w:rFonts w:hint="eastAsia" w:ascii="宋体" w:hAnsi="宋体"/>
          <w:color w:val="auto"/>
          <w:kern w:val="2"/>
          <w:szCs w:val="21"/>
          <w:highlight w:val="none"/>
        </w:rPr>
        <w:t>“</w:t>
      </w:r>
      <w:r>
        <w:rPr>
          <w:rFonts w:hint="eastAsia" w:ascii="Times New Roman" w:hAnsi="Times New Roman"/>
          <w:bCs/>
          <w:color w:val="auto"/>
          <w:kern w:val="2"/>
          <w:szCs w:val="21"/>
          <w:highlight w:val="none"/>
        </w:rPr>
        <w:t>扬州维扬发展投资有限公司网站</w:t>
      </w:r>
      <w:r>
        <w:rPr>
          <w:rFonts w:hint="eastAsia" w:ascii="宋体" w:hAnsi="宋体"/>
          <w:color w:val="auto"/>
          <w:kern w:val="2"/>
          <w:szCs w:val="21"/>
          <w:highlight w:val="none"/>
        </w:rPr>
        <w:t>”</w:t>
      </w:r>
      <w:r>
        <w:rPr>
          <w:rFonts w:hint="eastAsia" w:ascii="Times New Roman" w:hAnsi="Times New Roman"/>
          <w:bCs/>
          <w:color w:val="auto"/>
          <w:kern w:val="2"/>
          <w:szCs w:val="21"/>
          <w:highlight w:val="none"/>
        </w:rPr>
        <w:t>发布的信息或更正公告。</w:t>
      </w:r>
    </w:p>
    <w:p>
      <w:pPr>
        <w:spacing w:line="360" w:lineRule="auto"/>
        <w:rPr>
          <w:rFonts w:ascii="Times New Roman" w:hAnsi="Times New Roman"/>
          <w:color w:val="auto"/>
          <w:kern w:val="2"/>
          <w:highlight w:val="none"/>
        </w:rPr>
      </w:pPr>
      <w:r>
        <w:rPr>
          <w:rFonts w:hint="eastAsia" w:ascii="Times New Roman" w:hAnsi="Times New Roman"/>
          <w:b/>
          <w:bCs/>
          <w:color w:val="auto"/>
          <w:kern w:val="2"/>
          <w:highlight w:val="none"/>
        </w:rPr>
        <w:t>九、疫情防控期间，供应商注意事项：</w:t>
      </w:r>
    </w:p>
    <w:p>
      <w:pPr>
        <w:spacing w:line="360" w:lineRule="auto"/>
        <w:ind w:firstLine="420" w:firstLineChars="200"/>
        <w:rPr>
          <w:rFonts w:ascii="Times New Roman" w:hAnsi="Times New Roman"/>
          <w:color w:val="auto"/>
          <w:kern w:val="2"/>
          <w:highlight w:val="none"/>
        </w:rPr>
      </w:pPr>
      <w:r>
        <w:rPr>
          <w:rFonts w:hint="eastAsia" w:ascii="Times New Roman" w:hAnsi="Times New Roman"/>
          <w:color w:val="auto"/>
          <w:kern w:val="2"/>
          <w:highlight w:val="none"/>
        </w:rPr>
        <w:t>（</w:t>
      </w:r>
      <w:r>
        <w:rPr>
          <w:rFonts w:ascii="Times New Roman" w:hAnsi="Times New Roman"/>
          <w:color w:val="auto"/>
          <w:kern w:val="2"/>
          <w:highlight w:val="none"/>
        </w:rPr>
        <w:t>1</w:t>
      </w:r>
      <w:r>
        <w:rPr>
          <w:rFonts w:hint="eastAsia" w:ascii="Times New Roman" w:hAnsi="Times New Roman"/>
          <w:color w:val="auto"/>
          <w:kern w:val="2"/>
          <w:highlight w:val="none"/>
        </w:rPr>
        <w:t>）供应商授权代表须无条件服从招标代理机构疫情防控措施，入场前在代理公司进行实名登记、接受体温测量、自行戴好口罩、做好手部卫生消毒和投标文件等消毒防护，主动向代理公司说明近一周的个人身体情况、发热病人接触史以及近</w:t>
      </w:r>
      <w:r>
        <w:rPr>
          <w:rFonts w:ascii="Times New Roman" w:hAnsi="Times New Roman"/>
          <w:color w:val="auto"/>
          <w:kern w:val="2"/>
          <w:highlight w:val="none"/>
        </w:rPr>
        <w:t>14</w:t>
      </w:r>
      <w:r>
        <w:rPr>
          <w:rFonts w:hint="eastAsia" w:ascii="Times New Roman" w:hAnsi="Times New Roman"/>
          <w:color w:val="auto"/>
          <w:kern w:val="2"/>
          <w:highlight w:val="none"/>
        </w:rPr>
        <w:t>天内的旅行史特别是较重疫区的旅行史。</w:t>
      </w:r>
    </w:p>
    <w:p>
      <w:pPr>
        <w:spacing w:line="360" w:lineRule="auto"/>
        <w:ind w:firstLine="420" w:firstLineChars="200"/>
        <w:rPr>
          <w:rFonts w:ascii="Times New Roman" w:hAnsi="Times New Roman"/>
          <w:color w:val="auto"/>
          <w:kern w:val="2"/>
          <w:highlight w:val="none"/>
        </w:rPr>
      </w:pPr>
      <w:r>
        <w:rPr>
          <w:rFonts w:hint="eastAsia" w:ascii="Times New Roman" w:hAnsi="Times New Roman"/>
          <w:color w:val="auto"/>
          <w:kern w:val="2"/>
          <w:highlight w:val="none"/>
        </w:rPr>
        <w:t>（</w:t>
      </w:r>
      <w:r>
        <w:rPr>
          <w:rFonts w:ascii="Times New Roman" w:hAnsi="Times New Roman"/>
          <w:color w:val="auto"/>
          <w:kern w:val="2"/>
          <w:highlight w:val="none"/>
        </w:rPr>
        <w:t>2</w:t>
      </w:r>
      <w:r>
        <w:rPr>
          <w:rFonts w:hint="eastAsia" w:ascii="Times New Roman" w:hAnsi="Times New Roman"/>
          <w:color w:val="auto"/>
          <w:kern w:val="2"/>
          <w:highlight w:val="none"/>
        </w:rPr>
        <w:t>）各供应商须明确项目授权代表，且出席活动的人数限</w:t>
      </w:r>
      <w:r>
        <w:rPr>
          <w:rFonts w:ascii="Times New Roman" w:hAnsi="Times New Roman"/>
          <w:color w:val="auto"/>
          <w:kern w:val="2"/>
          <w:highlight w:val="none"/>
        </w:rPr>
        <w:t>1</w:t>
      </w:r>
      <w:r>
        <w:rPr>
          <w:rFonts w:hint="eastAsia" w:ascii="Times New Roman" w:hAnsi="Times New Roman"/>
          <w:color w:val="auto"/>
          <w:kern w:val="2"/>
          <w:highlight w:val="none"/>
        </w:rPr>
        <w:t>人。进场后的供应商应在指定开标室等候并参加开标活动，自觉配合场内秩序管理，不得擅自至非相关场所活动，聚集讨论。</w:t>
      </w:r>
    </w:p>
    <w:p>
      <w:pPr>
        <w:pStyle w:val="60"/>
        <w:ind w:firstLine="422" w:firstLineChars="200"/>
        <w:rPr>
          <w:rFonts w:ascii="Times New Roman" w:hAnsi="Times New Roman" w:eastAsia="宋体"/>
          <w:b/>
          <w:bCs/>
          <w:color w:val="auto"/>
          <w:kern w:val="2"/>
          <w:sz w:val="21"/>
          <w:szCs w:val="21"/>
          <w:highlight w:val="none"/>
        </w:rPr>
      </w:pPr>
    </w:p>
    <w:p>
      <w:pPr>
        <w:pStyle w:val="60"/>
        <w:rPr>
          <w:rFonts w:ascii="Times New Roman" w:hAnsi="Times New Roman" w:eastAsia="宋体"/>
          <w:b/>
          <w:bCs/>
          <w:color w:val="auto"/>
          <w:kern w:val="2"/>
          <w:sz w:val="21"/>
          <w:szCs w:val="21"/>
          <w:highlight w:val="none"/>
        </w:rPr>
      </w:pPr>
    </w:p>
    <w:p>
      <w:pPr>
        <w:spacing w:line="360" w:lineRule="auto"/>
        <w:jc w:val="right"/>
        <w:rPr>
          <w:rFonts w:ascii="Times New Roman" w:hAnsi="Times New Roman"/>
          <w:color w:val="auto"/>
          <w:kern w:val="2"/>
          <w:szCs w:val="21"/>
          <w:highlight w:val="none"/>
        </w:rPr>
      </w:pPr>
      <w:r>
        <w:rPr>
          <w:rFonts w:hint="eastAsia" w:ascii="Times New Roman" w:hAnsi="Times New Roman"/>
          <w:color w:val="auto"/>
          <w:kern w:val="2"/>
          <w:szCs w:val="21"/>
          <w:highlight w:val="none"/>
        </w:rPr>
        <w:t>江苏汇诚投资咨询管理有限公司</w:t>
      </w:r>
    </w:p>
    <w:p>
      <w:pPr>
        <w:shd w:val="clear" w:color="auto" w:fill="FFFFFF"/>
        <w:spacing w:line="360" w:lineRule="auto"/>
        <w:jc w:val="right"/>
        <w:rPr>
          <w:rFonts w:ascii="Times New Roman" w:hAnsi="Times New Roman"/>
          <w:color w:val="auto"/>
          <w:kern w:val="2"/>
          <w:sz w:val="36"/>
          <w:highlight w:val="none"/>
        </w:rPr>
      </w:pPr>
      <w:r>
        <w:rPr>
          <w:color w:val="auto"/>
          <w:kern w:val="2"/>
          <w:highlight w:val="none"/>
        </w:rPr>
        <w:t>2022</w:t>
      </w:r>
      <w:r>
        <w:rPr>
          <w:rFonts w:hint="eastAsia"/>
          <w:color w:val="auto"/>
          <w:kern w:val="2"/>
          <w:highlight w:val="none"/>
        </w:rPr>
        <w:t>年</w:t>
      </w:r>
      <w:r>
        <w:rPr>
          <w:color w:val="auto"/>
          <w:kern w:val="2"/>
          <w:highlight w:val="none"/>
        </w:rPr>
        <w:t>11</w:t>
      </w:r>
      <w:r>
        <w:rPr>
          <w:rFonts w:hint="eastAsia"/>
          <w:color w:val="auto"/>
          <w:kern w:val="2"/>
          <w:highlight w:val="none"/>
        </w:rPr>
        <w:t>月</w:t>
      </w:r>
      <w:r>
        <w:rPr>
          <w:color w:val="auto"/>
          <w:kern w:val="2"/>
          <w:highlight w:val="none"/>
        </w:rPr>
        <w:t>17</w:t>
      </w:r>
      <w:r>
        <w:rPr>
          <w:rFonts w:hint="eastAsia"/>
          <w:color w:val="auto"/>
          <w:kern w:val="2"/>
          <w:highlight w:val="none"/>
        </w:rPr>
        <w:t>日</w:t>
      </w:r>
    </w:p>
    <w:p>
      <w:pPr>
        <w:rPr>
          <w:color w:val="auto"/>
          <w:kern w:val="2"/>
          <w:highlight w:val="none"/>
        </w:rPr>
      </w:pPr>
    </w:p>
    <w:p>
      <w:pPr>
        <w:pStyle w:val="2"/>
        <w:ind w:firstLine="420"/>
        <w:rPr>
          <w:color w:val="auto"/>
          <w:highlight w:val="none"/>
        </w:rPr>
      </w:pPr>
    </w:p>
    <w:p>
      <w:pPr>
        <w:pStyle w:val="2"/>
        <w:ind w:firstLine="420"/>
        <w:rPr>
          <w:color w:val="auto"/>
          <w:highlight w:val="none"/>
        </w:rPr>
      </w:pPr>
    </w:p>
    <w:p>
      <w:pPr>
        <w:pStyle w:val="2"/>
        <w:ind w:firstLine="420"/>
        <w:rPr>
          <w:color w:val="auto"/>
          <w:highlight w:val="none"/>
        </w:rPr>
      </w:pPr>
    </w:p>
    <w:p>
      <w:pPr>
        <w:pStyle w:val="2"/>
        <w:ind w:firstLine="420"/>
        <w:rPr>
          <w:color w:val="auto"/>
          <w:highlight w:val="none"/>
        </w:rPr>
      </w:pPr>
    </w:p>
    <w:p>
      <w:pPr>
        <w:pStyle w:val="2"/>
        <w:ind w:firstLine="420"/>
        <w:rPr>
          <w:color w:val="auto"/>
          <w:highlight w:val="none"/>
        </w:rPr>
      </w:pPr>
    </w:p>
    <w:p>
      <w:pPr>
        <w:pStyle w:val="2"/>
        <w:ind w:firstLine="420"/>
        <w:rPr>
          <w:color w:val="auto"/>
          <w:highlight w:val="none"/>
        </w:rPr>
      </w:pPr>
    </w:p>
    <w:p>
      <w:pPr>
        <w:pStyle w:val="2"/>
        <w:ind w:firstLine="420"/>
        <w:rPr>
          <w:color w:val="auto"/>
          <w:highlight w:val="none"/>
        </w:rPr>
      </w:pPr>
    </w:p>
    <w:p>
      <w:pPr>
        <w:pStyle w:val="2"/>
        <w:ind w:firstLine="420"/>
        <w:rPr>
          <w:color w:val="auto"/>
          <w:highlight w:val="none"/>
        </w:rPr>
      </w:pPr>
    </w:p>
    <w:p>
      <w:pPr>
        <w:pStyle w:val="2"/>
        <w:ind w:firstLine="420"/>
        <w:rPr>
          <w:color w:val="auto"/>
          <w:highlight w:val="none"/>
        </w:rPr>
      </w:pPr>
    </w:p>
    <w:p>
      <w:pPr>
        <w:pStyle w:val="3"/>
        <w:jc w:val="center"/>
        <w:rPr>
          <w:color w:val="auto"/>
          <w:sz w:val="36"/>
          <w:highlight w:val="none"/>
        </w:rPr>
      </w:pPr>
      <w:r>
        <w:rPr>
          <w:rFonts w:hint="eastAsia"/>
          <w:color w:val="auto"/>
          <w:sz w:val="36"/>
          <w:highlight w:val="none"/>
        </w:rPr>
        <w:t>第二章</w:t>
      </w:r>
      <w:r>
        <w:rPr>
          <w:color w:val="auto"/>
          <w:sz w:val="36"/>
          <w:highlight w:val="none"/>
        </w:rPr>
        <w:t xml:space="preserve"> </w:t>
      </w:r>
      <w:r>
        <w:rPr>
          <w:rFonts w:hint="eastAsia"/>
          <w:color w:val="auto"/>
          <w:sz w:val="36"/>
          <w:highlight w:val="none"/>
        </w:rPr>
        <w:t>投标人须知</w:t>
      </w:r>
      <w:bookmarkEnd w:id="1"/>
    </w:p>
    <w:p>
      <w:pPr>
        <w:pStyle w:val="6"/>
        <w:spacing w:before="0" w:after="0" w:line="360" w:lineRule="auto"/>
        <w:ind w:firstLine="422" w:firstLineChars="200"/>
        <w:rPr>
          <w:rFonts w:ascii="Times New Roman" w:hAnsi="Times New Roman" w:eastAsia="宋体"/>
          <w:bCs w:val="0"/>
          <w:color w:val="auto"/>
          <w:sz w:val="21"/>
          <w:szCs w:val="21"/>
          <w:highlight w:val="none"/>
        </w:rPr>
      </w:pPr>
      <w:bookmarkStart w:id="46" w:name="_Toc458694821"/>
      <w:bookmarkStart w:id="47" w:name="_Toc20823276"/>
      <w:bookmarkStart w:id="48" w:name="_Toc16938520"/>
      <w:bookmarkStart w:id="49" w:name="_Toc513029204"/>
      <w:r>
        <w:rPr>
          <w:rFonts w:ascii="Times New Roman" w:hAnsi="Times New Roman" w:eastAsia="宋体"/>
          <w:bCs w:val="0"/>
          <w:color w:val="auto"/>
          <w:sz w:val="21"/>
          <w:szCs w:val="21"/>
          <w:highlight w:val="none"/>
        </w:rPr>
        <w:t>1</w:t>
      </w:r>
      <w:bookmarkEnd w:id="46"/>
      <w:r>
        <w:rPr>
          <w:rFonts w:hint="eastAsia" w:ascii="Times New Roman" w:hAnsi="Times New Roman" w:eastAsia="宋体"/>
          <w:bCs w:val="0"/>
          <w:color w:val="auto"/>
          <w:sz w:val="21"/>
          <w:szCs w:val="21"/>
          <w:highlight w:val="none"/>
        </w:rPr>
        <w:t>、招标方式</w:t>
      </w:r>
      <w:bookmarkEnd w:id="47"/>
      <w:bookmarkEnd w:id="48"/>
      <w:bookmarkEnd w:id="49"/>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 xml:space="preserve">1.1 </w:t>
      </w:r>
      <w:r>
        <w:rPr>
          <w:rFonts w:hint="eastAsia" w:ascii="Times New Roman" w:hAnsi="Times New Roman"/>
          <w:color w:val="auto"/>
          <w:kern w:val="2"/>
          <w:szCs w:val="21"/>
          <w:highlight w:val="none"/>
        </w:rPr>
        <w:t>本次招标采取公开招标方式，本招标文件仅适用于</w:t>
      </w:r>
      <w:r>
        <w:rPr>
          <w:rFonts w:ascii="Times New Roman" w:hAnsi="Times New Roman"/>
          <w:color w:val="auto"/>
          <w:kern w:val="2"/>
          <w:szCs w:val="21"/>
          <w:highlight w:val="none"/>
        </w:rPr>
        <w:t>JSHCZB-2022932</w:t>
      </w:r>
      <w:r>
        <w:rPr>
          <w:rFonts w:hint="eastAsia" w:ascii="Times New Roman" w:hAnsi="Times New Roman"/>
          <w:color w:val="auto"/>
          <w:kern w:val="2"/>
          <w:szCs w:val="21"/>
          <w:highlight w:val="none"/>
        </w:rPr>
        <w:t>号项目。</w:t>
      </w:r>
    </w:p>
    <w:p>
      <w:pPr>
        <w:pStyle w:val="6"/>
        <w:spacing w:before="0" w:after="0" w:line="360" w:lineRule="auto"/>
        <w:ind w:firstLine="422" w:firstLineChars="200"/>
        <w:rPr>
          <w:rFonts w:ascii="Times New Roman" w:hAnsi="Times New Roman" w:eastAsia="宋体"/>
          <w:bCs w:val="0"/>
          <w:color w:val="auto"/>
          <w:sz w:val="21"/>
          <w:szCs w:val="21"/>
          <w:highlight w:val="none"/>
        </w:rPr>
      </w:pPr>
      <w:bookmarkStart w:id="50" w:name="_Toc513029205"/>
      <w:bookmarkStart w:id="51" w:name="_Toc16938521"/>
      <w:bookmarkStart w:id="52" w:name="_Toc20823277"/>
      <w:r>
        <w:rPr>
          <w:rFonts w:ascii="Times New Roman" w:hAnsi="Times New Roman" w:eastAsia="宋体"/>
          <w:bCs w:val="0"/>
          <w:color w:val="auto"/>
          <w:sz w:val="21"/>
          <w:szCs w:val="21"/>
          <w:highlight w:val="none"/>
        </w:rPr>
        <w:t>2</w:t>
      </w:r>
      <w:r>
        <w:rPr>
          <w:rFonts w:hint="eastAsia" w:ascii="Times New Roman" w:hAnsi="Times New Roman" w:eastAsia="宋体"/>
          <w:bCs w:val="0"/>
          <w:color w:val="auto"/>
          <w:sz w:val="21"/>
          <w:szCs w:val="21"/>
          <w:highlight w:val="none"/>
        </w:rPr>
        <w:t>、投标人</w:t>
      </w:r>
    </w:p>
    <w:p>
      <w:pPr>
        <w:pStyle w:val="6"/>
        <w:spacing w:before="0" w:after="0" w:line="360" w:lineRule="auto"/>
        <w:ind w:firstLine="420" w:firstLineChars="200"/>
        <w:rPr>
          <w:rFonts w:ascii="Times New Roman" w:hAnsi="Times New Roman" w:eastAsia="宋体"/>
          <w:b w:val="0"/>
          <w:bCs w:val="0"/>
          <w:color w:val="auto"/>
          <w:sz w:val="21"/>
          <w:szCs w:val="21"/>
          <w:highlight w:val="none"/>
        </w:rPr>
      </w:pPr>
      <w:r>
        <w:rPr>
          <w:rFonts w:ascii="Times New Roman" w:hAnsi="Times New Roman" w:eastAsia="宋体"/>
          <w:b w:val="0"/>
          <w:bCs w:val="0"/>
          <w:color w:val="auto"/>
          <w:sz w:val="21"/>
          <w:szCs w:val="21"/>
          <w:highlight w:val="none"/>
        </w:rPr>
        <w:t xml:space="preserve">2.1 </w:t>
      </w:r>
      <w:r>
        <w:rPr>
          <w:rFonts w:hint="eastAsia" w:ascii="Times New Roman" w:hAnsi="Times New Roman" w:eastAsia="宋体"/>
          <w:b w:val="0"/>
          <w:bCs w:val="0"/>
          <w:color w:val="auto"/>
          <w:sz w:val="21"/>
          <w:szCs w:val="21"/>
          <w:highlight w:val="none"/>
        </w:rPr>
        <w:t>本招标文件中</w:t>
      </w:r>
      <w:r>
        <w:rPr>
          <w:rFonts w:ascii="Times New Roman" w:hAnsi="Times New Roman" w:eastAsia="宋体"/>
          <w:b w:val="0"/>
          <w:bCs w:val="0"/>
          <w:color w:val="auto"/>
          <w:sz w:val="21"/>
          <w:szCs w:val="21"/>
          <w:highlight w:val="none"/>
        </w:rPr>
        <w:t>“</w:t>
      </w:r>
      <w:r>
        <w:rPr>
          <w:rFonts w:hint="eastAsia" w:ascii="Times New Roman" w:hAnsi="Times New Roman" w:eastAsia="宋体"/>
          <w:b w:val="0"/>
          <w:bCs w:val="0"/>
          <w:color w:val="auto"/>
          <w:sz w:val="21"/>
          <w:szCs w:val="21"/>
          <w:highlight w:val="none"/>
        </w:rPr>
        <w:t>供应商</w:t>
      </w:r>
      <w:r>
        <w:rPr>
          <w:rFonts w:ascii="Times New Roman" w:hAnsi="Times New Roman" w:eastAsia="宋体"/>
          <w:b w:val="0"/>
          <w:bCs w:val="0"/>
          <w:color w:val="auto"/>
          <w:sz w:val="21"/>
          <w:szCs w:val="21"/>
          <w:highlight w:val="none"/>
        </w:rPr>
        <w:t>”</w:t>
      </w:r>
      <w:r>
        <w:rPr>
          <w:rFonts w:hint="eastAsia" w:ascii="Times New Roman" w:hAnsi="Times New Roman" w:eastAsia="宋体"/>
          <w:b w:val="0"/>
          <w:bCs w:val="0"/>
          <w:color w:val="auto"/>
          <w:sz w:val="21"/>
          <w:szCs w:val="21"/>
          <w:highlight w:val="none"/>
        </w:rPr>
        <w:t>，即</w:t>
      </w:r>
      <w:r>
        <w:rPr>
          <w:rFonts w:ascii="Times New Roman" w:hAnsi="Times New Roman" w:eastAsia="宋体"/>
          <w:b w:val="0"/>
          <w:bCs w:val="0"/>
          <w:color w:val="auto"/>
          <w:sz w:val="21"/>
          <w:szCs w:val="21"/>
          <w:highlight w:val="none"/>
        </w:rPr>
        <w:t>“</w:t>
      </w:r>
      <w:r>
        <w:rPr>
          <w:rFonts w:hint="eastAsia" w:ascii="Times New Roman" w:hAnsi="Times New Roman" w:eastAsia="宋体"/>
          <w:b w:val="0"/>
          <w:bCs w:val="0"/>
          <w:color w:val="auto"/>
          <w:sz w:val="21"/>
          <w:szCs w:val="21"/>
          <w:highlight w:val="none"/>
        </w:rPr>
        <w:t>投标人</w:t>
      </w:r>
      <w:r>
        <w:rPr>
          <w:rFonts w:ascii="Times New Roman" w:hAnsi="Times New Roman" w:eastAsia="宋体"/>
          <w:b w:val="0"/>
          <w:bCs w:val="0"/>
          <w:color w:val="auto"/>
          <w:sz w:val="21"/>
          <w:szCs w:val="21"/>
          <w:highlight w:val="none"/>
        </w:rPr>
        <w:t>”</w:t>
      </w:r>
      <w:r>
        <w:rPr>
          <w:rFonts w:hint="eastAsia" w:ascii="Times New Roman" w:hAnsi="Times New Roman" w:eastAsia="宋体"/>
          <w:b w:val="0"/>
          <w:bCs w:val="0"/>
          <w:color w:val="auto"/>
          <w:sz w:val="21"/>
          <w:szCs w:val="21"/>
          <w:highlight w:val="none"/>
        </w:rPr>
        <w:t>，是指参加投标竞争，并符合招标文件规定资格条件的法人、其他组织或者自然人。</w:t>
      </w:r>
    </w:p>
    <w:p>
      <w:pPr>
        <w:pStyle w:val="6"/>
        <w:spacing w:before="0" w:after="0" w:line="360" w:lineRule="auto"/>
        <w:ind w:firstLine="420" w:firstLineChars="200"/>
        <w:rPr>
          <w:rFonts w:ascii="Times New Roman" w:hAnsi="Times New Roman" w:eastAsia="宋体"/>
          <w:b w:val="0"/>
          <w:bCs w:val="0"/>
          <w:color w:val="auto"/>
          <w:sz w:val="21"/>
          <w:szCs w:val="21"/>
          <w:highlight w:val="none"/>
        </w:rPr>
      </w:pPr>
      <w:r>
        <w:rPr>
          <w:rFonts w:ascii="Times New Roman" w:hAnsi="Times New Roman" w:eastAsia="宋体"/>
          <w:b w:val="0"/>
          <w:bCs w:val="0"/>
          <w:color w:val="auto"/>
          <w:sz w:val="21"/>
          <w:szCs w:val="21"/>
          <w:highlight w:val="none"/>
        </w:rPr>
        <w:t>2.2</w:t>
      </w:r>
      <w:r>
        <w:rPr>
          <w:rFonts w:hint="eastAsia" w:ascii="Times New Roman" w:hAnsi="Times New Roman" w:eastAsia="宋体"/>
          <w:b w:val="0"/>
          <w:bCs w:val="0"/>
          <w:color w:val="auto"/>
          <w:sz w:val="21"/>
          <w:szCs w:val="21"/>
          <w:highlight w:val="none"/>
        </w:rPr>
        <w:t>合格的投标人</w:t>
      </w:r>
      <w:bookmarkEnd w:id="50"/>
      <w:bookmarkEnd w:id="51"/>
      <w:bookmarkEnd w:id="52"/>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 xml:space="preserve">2.2.1 </w:t>
      </w:r>
      <w:r>
        <w:rPr>
          <w:rFonts w:hint="eastAsia" w:ascii="Times New Roman" w:hAnsi="Times New Roman"/>
          <w:color w:val="auto"/>
          <w:kern w:val="2"/>
          <w:szCs w:val="21"/>
          <w:highlight w:val="none"/>
        </w:rPr>
        <w:t>满足招标公告中供应商的资格条件要求的规定。</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 xml:space="preserve">2.2.2 </w:t>
      </w:r>
      <w:r>
        <w:rPr>
          <w:rFonts w:hint="eastAsia" w:ascii="Times New Roman" w:hAnsi="Times New Roman"/>
          <w:color w:val="auto"/>
          <w:kern w:val="2"/>
          <w:szCs w:val="21"/>
          <w:highlight w:val="none"/>
        </w:rPr>
        <w:t>满足本文件实质性条款的规定。</w:t>
      </w:r>
    </w:p>
    <w:p>
      <w:pPr>
        <w:pStyle w:val="6"/>
        <w:spacing w:before="0" w:after="0" w:line="360" w:lineRule="auto"/>
        <w:ind w:firstLine="422" w:firstLineChars="200"/>
        <w:rPr>
          <w:rFonts w:ascii="Times New Roman" w:hAnsi="Times New Roman" w:eastAsia="宋体"/>
          <w:bCs w:val="0"/>
          <w:color w:val="auto"/>
          <w:sz w:val="21"/>
          <w:szCs w:val="21"/>
          <w:highlight w:val="none"/>
        </w:rPr>
      </w:pPr>
      <w:bookmarkStart w:id="53" w:name="_Toc513029206"/>
      <w:bookmarkStart w:id="54" w:name="_Toc20823278"/>
      <w:bookmarkStart w:id="55" w:name="_Toc16938522"/>
      <w:r>
        <w:rPr>
          <w:rFonts w:ascii="Times New Roman" w:hAnsi="Times New Roman" w:eastAsia="宋体"/>
          <w:bCs w:val="0"/>
          <w:color w:val="auto"/>
          <w:sz w:val="21"/>
          <w:szCs w:val="21"/>
          <w:highlight w:val="none"/>
        </w:rPr>
        <w:t>3</w:t>
      </w:r>
      <w:r>
        <w:rPr>
          <w:rFonts w:hint="eastAsia" w:ascii="Times New Roman" w:hAnsi="Times New Roman" w:eastAsia="宋体"/>
          <w:bCs w:val="0"/>
          <w:color w:val="auto"/>
          <w:sz w:val="21"/>
          <w:szCs w:val="21"/>
          <w:highlight w:val="none"/>
        </w:rPr>
        <w:t>、适用法律</w:t>
      </w:r>
      <w:bookmarkEnd w:id="53"/>
      <w:bookmarkEnd w:id="54"/>
      <w:bookmarkEnd w:id="55"/>
    </w:p>
    <w:p>
      <w:pPr>
        <w:pStyle w:val="6"/>
        <w:spacing w:before="0" w:after="0" w:line="360" w:lineRule="auto"/>
        <w:ind w:firstLine="420" w:firstLineChars="200"/>
        <w:rPr>
          <w:rFonts w:ascii="Times New Roman" w:hAnsi="Times New Roman" w:eastAsia="宋体"/>
          <w:b w:val="0"/>
          <w:bCs w:val="0"/>
          <w:color w:val="auto"/>
          <w:sz w:val="21"/>
          <w:szCs w:val="21"/>
          <w:highlight w:val="none"/>
        </w:rPr>
      </w:pPr>
      <w:r>
        <w:rPr>
          <w:rFonts w:ascii="Times New Roman" w:hAnsi="Times New Roman" w:eastAsia="宋体"/>
          <w:b w:val="0"/>
          <w:color w:val="auto"/>
          <w:sz w:val="21"/>
          <w:szCs w:val="21"/>
          <w:highlight w:val="none"/>
        </w:rPr>
        <w:t xml:space="preserve">3.1 </w:t>
      </w:r>
      <w:r>
        <w:rPr>
          <w:rFonts w:hint="eastAsia" w:ascii="Times New Roman" w:hAnsi="Times New Roman" w:eastAsia="宋体"/>
          <w:b w:val="0"/>
          <w:color w:val="auto"/>
          <w:sz w:val="21"/>
          <w:szCs w:val="21"/>
          <w:highlight w:val="none"/>
        </w:rPr>
        <w:t>本次招标及由此产生的合同受中华人民共和国有关的法律法规制约和保护。</w:t>
      </w:r>
    </w:p>
    <w:p>
      <w:pPr>
        <w:spacing w:line="360" w:lineRule="auto"/>
        <w:ind w:firstLine="422" w:firstLineChars="200"/>
        <w:rPr>
          <w:rFonts w:ascii="Times New Roman" w:hAnsi="Times New Roman"/>
          <w:b/>
          <w:color w:val="auto"/>
          <w:kern w:val="2"/>
          <w:szCs w:val="21"/>
          <w:highlight w:val="none"/>
        </w:rPr>
      </w:pPr>
      <w:r>
        <w:rPr>
          <w:rFonts w:ascii="Times New Roman" w:hAnsi="Times New Roman"/>
          <w:b/>
          <w:color w:val="auto"/>
          <w:kern w:val="2"/>
          <w:szCs w:val="21"/>
          <w:highlight w:val="none"/>
        </w:rPr>
        <w:t>4</w:t>
      </w:r>
      <w:r>
        <w:rPr>
          <w:rFonts w:hint="eastAsia" w:ascii="Times New Roman" w:hAnsi="Times New Roman"/>
          <w:b/>
          <w:color w:val="auto"/>
          <w:kern w:val="2"/>
          <w:szCs w:val="21"/>
          <w:highlight w:val="none"/>
        </w:rPr>
        <w:t>、投标费用</w:t>
      </w:r>
    </w:p>
    <w:p>
      <w:pPr>
        <w:spacing w:line="360" w:lineRule="auto"/>
        <w:ind w:firstLine="420" w:firstLineChars="200"/>
        <w:rPr>
          <w:rFonts w:ascii="Times New Roman" w:hAnsi="Times New Roman"/>
          <w:color w:val="auto"/>
          <w:kern w:val="2"/>
          <w:szCs w:val="21"/>
          <w:highlight w:val="none"/>
        </w:rPr>
      </w:pPr>
      <w:r>
        <w:rPr>
          <w:rFonts w:ascii="Times New Roman" w:hAnsi="Times New Roman"/>
          <w:bCs/>
          <w:color w:val="auto"/>
          <w:kern w:val="2"/>
          <w:szCs w:val="21"/>
          <w:highlight w:val="none"/>
        </w:rPr>
        <w:t>4.1</w:t>
      </w:r>
      <w:r>
        <w:rPr>
          <w:rFonts w:ascii="Times New Roman" w:hAnsi="Times New Roman"/>
          <w:color w:val="auto"/>
          <w:kern w:val="2"/>
          <w:szCs w:val="21"/>
          <w:highlight w:val="none"/>
        </w:rPr>
        <w:t xml:space="preserve"> </w:t>
      </w:r>
      <w:r>
        <w:rPr>
          <w:rFonts w:hint="eastAsia" w:ascii="Times New Roman" w:hAnsi="Times New Roman"/>
          <w:color w:val="auto"/>
          <w:kern w:val="2"/>
          <w:szCs w:val="21"/>
          <w:highlight w:val="none"/>
        </w:rPr>
        <w:t>投标人应自行承担所有与参加投标有关的费用，无论投标过程中的做法和结果如何，代理机构在任何情况下均无义务和责任承担这些费用。</w:t>
      </w:r>
    </w:p>
    <w:p>
      <w:pPr>
        <w:spacing w:line="360" w:lineRule="auto"/>
        <w:ind w:firstLine="420" w:firstLineChars="200"/>
        <w:rPr>
          <w:rFonts w:ascii="宋体"/>
          <w:color w:val="auto"/>
          <w:kern w:val="2"/>
          <w:szCs w:val="21"/>
          <w:highlight w:val="none"/>
        </w:rPr>
      </w:pPr>
      <w:r>
        <w:rPr>
          <w:rFonts w:ascii="Times New Roman" w:hAnsi="Times New Roman"/>
          <w:color w:val="auto"/>
          <w:kern w:val="2"/>
          <w:szCs w:val="21"/>
          <w:highlight w:val="none"/>
        </w:rPr>
        <w:t>4.2</w:t>
      </w:r>
      <w:r>
        <w:rPr>
          <w:rFonts w:hint="eastAsia" w:ascii="宋体" w:hAnsi="宋体" w:cs="宋体"/>
          <w:bCs/>
          <w:color w:val="auto"/>
          <w:kern w:val="2"/>
          <w:szCs w:val="21"/>
          <w:highlight w:val="none"/>
        </w:rPr>
        <w:t>本次采购由中标人在领取中标通知书前一次性支付给招标代理机构专家评审费（专家评审费暂按</w:t>
      </w:r>
      <w:r>
        <w:rPr>
          <w:rFonts w:ascii="宋体" w:hAnsi="宋体" w:cs="宋体"/>
          <w:bCs/>
          <w:color w:val="auto"/>
          <w:kern w:val="2"/>
          <w:szCs w:val="21"/>
          <w:highlight w:val="none"/>
        </w:rPr>
        <w:t xml:space="preserve"> 500</w:t>
      </w:r>
      <w:r>
        <w:rPr>
          <w:rFonts w:hint="eastAsia" w:ascii="宋体" w:hAnsi="宋体" w:cs="宋体"/>
          <w:bCs/>
          <w:color w:val="auto"/>
          <w:kern w:val="2"/>
          <w:szCs w:val="21"/>
          <w:highlight w:val="none"/>
        </w:rPr>
        <w:t>元</w:t>
      </w:r>
      <w:r>
        <w:rPr>
          <w:rFonts w:ascii="宋体" w:hAnsi="宋体" w:cs="宋体"/>
          <w:bCs/>
          <w:color w:val="auto"/>
          <w:kern w:val="2"/>
          <w:szCs w:val="21"/>
          <w:highlight w:val="none"/>
        </w:rPr>
        <w:t>/</w:t>
      </w:r>
      <w:r>
        <w:rPr>
          <w:rFonts w:hint="eastAsia" w:ascii="宋体" w:hAnsi="宋体" w:cs="宋体"/>
          <w:bCs/>
          <w:color w:val="auto"/>
          <w:kern w:val="2"/>
          <w:szCs w:val="21"/>
          <w:highlight w:val="none"/>
        </w:rPr>
        <w:t>人次计取，按实结算（不提供发票）。专家评审费以现金形式支付，专家评审费不在报价中单列，包含在总价中，由中标人支付给代理机构。</w:t>
      </w:r>
    </w:p>
    <w:p>
      <w:pPr>
        <w:pStyle w:val="6"/>
        <w:spacing w:before="0" w:after="0" w:line="360" w:lineRule="auto"/>
        <w:ind w:firstLine="422" w:firstLineChars="200"/>
        <w:rPr>
          <w:rFonts w:ascii="Times New Roman" w:hAnsi="Times New Roman" w:eastAsia="宋体"/>
          <w:bCs w:val="0"/>
          <w:color w:val="auto"/>
          <w:sz w:val="21"/>
          <w:szCs w:val="21"/>
          <w:highlight w:val="none"/>
        </w:rPr>
      </w:pPr>
      <w:r>
        <w:rPr>
          <w:rFonts w:ascii="Times New Roman" w:hAnsi="Times New Roman" w:eastAsia="宋体"/>
          <w:color w:val="auto"/>
          <w:sz w:val="21"/>
          <w:szCs w:val="21"/>
          <w:highlight w:val="none"/>
        </w:rPr>
        <w:t>5</w:t>
      </w:r>
      <w:r>
        <w:rPr>
          <w:rFonts w:hint="eastAsia" w:ascii="Times New Roman" w:hAnsi="Times New Roman" w:eastAsia="宋体"/>
          <w:color w:val="auto"/>
          <w:sz w:val="21"/>
          <w:szCs w:val="21"/>
          <w:highlight w:val="none"/>
        </w:rPr>
        <w:t>、</w:t>
      </w:r>
      <w:r>
        <w:rPr>
          <w:rFonts w:hint="eastAsia" w:ascii="Times New Roman" w:hAnsi="Times New Roman" w:eastAsia="宋体"/>
          <w:bCs w:val="0"/>
          <w:color w:val="auto"/>
          <w:sz w:val="21"/>
          <w:szCs w:val="21"/>
          <w:highlight w:val="none"/>
        </w:rPr>
        <w:t>招标文件的约束力</w:t>
      </w:r>
    </w:p>
    <w:p>
      <w:pPr>
        <w:spacing w:line="360" w:lineRule="auto"/>
        <w:ind w:firstLine="420" w:firstLineChars="200"/>
        <w:rPr>
          <w:rFonts w:ascii="Times New Roman" w:hAnsi="Times New Roman"/>
          <w:bCs/>
          <w:color w:val="auto"/>
          <w:kern w:val="2"/>
          <w:szCs w:val="21"/>
          <w:highlight w:val="none"/>
        </w:rPr>
      </w:pPr>
      <w:r>
        <w:rPr>
          <w:rFonts w:ascii="Times New Roman" w:hAnsi="Times New Roman"/>
          <w:bCs/>
          <w:color w:val="auto"/>
          <w:kern w:val="2"/>
          <w:szCs w:val="21"/>
          <w:highlight w:val="none"/>
        </w:rPr>
        <w:t>5.1</w:t>
      </w:r>
      <w:r>
        <w:rPr>
          <w:rFonts w:ascii="Times New Roman" w:hAnsi="Times New Roman"/>
          <w:color w:val="auto"/>
          <w:kern w:val="2"/>
          <w:szCs w:val="21"/>
          <w:highlight w:val="none"/>
        </w:rPr>
        <w:t xml:space="preserve"> </w:t>
      </w:r>
      <w:r>
        <w:rPr>
          <w:rFonts w:hint="eastAsia" w:ascii="Times New Roman" w:hAnsi="Times New Roman"/>
          <w:color w:val="auto"/>
          <w:kern w:val="2"/>
          <w:szCs w:val="21"/>
          <w:highlight w:val="none"/>
        </w:rPr>
        <w:t>投标人一旦参加本项目采购活动，即被认为接受了本招标文件的规定和约束。</w:t>
      </w:r>
    </w:p>
    <w:p>
      <w:pPr>
        <w:pStyle w:val="6"/>
        <w:spacing w:before="0" w:after="0" w:line="360" w:lineRule="auto"/>
        <w:ind w:firstLine="422" w:firstLineChars="200"/>
        <w:rPr>
          <w:rFonts w:ascii="Times New Roman" w:hAnsi="Times New Roman" w:eastAsia="宋体"/>
          <w:bCs w:val="0"/>
          <w:color w:val="auto"/>
          <w:sz w:val="21"/>
          <w:szCs w:val="21"/>
          <w:highlight w:val="none"/>
        </w:rPr>
      </w:pPr>
      <w:bookmarkStart w:id="56" w:name="_Toc16938526"/>
      <w:bookmarkStart w:id="57" w:name="_Toc20823282"/>
      <w:bookmarkStart w:id="58" w:name="_Toc513029210"/>
      <w:r>
        <w:rPr>
          <w:rFonts w:ascii="Times New Roman" w:hAnsi="Times New Roman" w:eastAsia="宋体"/>
          <w:bCs w:val="0"/>
          <w:color w:val="auto"/>
          <w:sz w:val="21"/>
          <w:szCs w:val="21"/>
          <w:highlight w:val="none"/>
        </w:rPr>
        <w:t>6</w:t>
      </w:r>
      <w:r>
        <w:rPr>
          <w:rFonts w:hint="eastAsia" w:ascii="Times New Roman" w:hAnsi="Times New Roman" w:eastAsia="宋体"/>
          <w:bCs w:val="0"/>
          <w:color w:val="auto"/>
          <w:sz w:val="21"/>
          <w:szCs w:val="21"/>
          <w:highlight w:val="none"/>
        </w:rPr>
        <w:t>、招标文件构成</w:t>
      </w:r>
      <w:bookmarkEnd w:id="56"/>
      <w:bookmarkEnd w:id="57"/>
      <w:bookmarkEnd w:id="58"/>
    </w:p>
    <w:p>
      <w:pPr>
        <w:spacing w:line="360" w:lineRule="auto"/>
        <w:ind w:firstLine="420" w:firstLineChars="200"/>
        <w:rPr>
          <w:rFonts w:ascii="Times New Roman" w:hAnsi="Times New Roman"/>
          <w:color w:val="auto"/>
          <w:kern w:val="2"/>
          <w:szCs w:val="21"/>
          <w:highlight w:val="none"/>
        </w:rPr>
      </w:pPr>
      <w:r>
        <w:rPr>
          <w:rFonts w:ascii="Times New Roman" w:hAnsi="Times New Roman"/>
          <w:bCs/>
          <w:color w:val="auto"/>
          <w:kern w:val="2"/>
          <w:szCs w:val="21"/>
          <w:highlight w:val="none"/>
        </w:rPr>
        <w:t>6.1</w:t>
      </w:r>
      <w:r>
        <w:rPr>
          <w:rFonts w:ascii="Times New Roman" w:hAnsi="Times New Roman"/>
          <w:color w:val="auto"/>
          <w:kern w:val="2"/>
          <w:szCs w:val="21"/>
          <w:highlight w:val="none"/>
        </w:rPr>
        <w:t xml:space="preserve"> </w:t>
      </w:r>
      <w:r>
        <w:rPr>
          <w:rFonts w:hint="eastAsia" w:ascii="Times New Roman" w:hAnsi="Times New Roman"/>
          <w:color w:val="auto"/>
          <w:kern w:val="2"/>
          <w:szCs w:val="21"/>
          <w:highlight w:val="none"/>
        </w:rPr>
        <w:t>招标文件有以下部分组成：</w:t>
      </w:r>
    </w:p>
    <w:p>
      <w:pPr>
        <w:spacing w:line="360" w:lineRule="auto"/>
        <w:ind w:firstLine="315" w:firstLineChars="150"/>
        <w:rPr>
          <w:rFonts w:ascii="Times New Roman" w:hAnsi="Times New Roman"/>
          <w:color w:val="auto"/>
          <w:kern w:val="2"/>
          <w:szCs w:val="21"/>
          <w:highlight w:val="none"/>
        </w:rPr>
      </w:pPr>
      <w:r>
        <w:rPr>
          <w:rFonts w:hint="eastAsia" w:ascii="Times New Roman" w:hAnsi="Times New Roman"/>
          <w:color w:val="auto"/>
          <w:kern w:val="2"/>
          <w:szCs w:val="21"/>
          <w:highlight w:val="none"/>
        </w:rPr>
        <w:t>（</w:t>
      </w:r>
      <w:r>
        <w:rPr>
          <w:rFonts w:ascii="Times New Roman" w:hAnsi="Times New Roman"/>
          <w:color w:val="auto"/>
          <w:kern w:val="2"/>
          <w:szCs w:val="21"/>
          <w:highlight w:val="none"/>
        </w:rPr>
        <w:t>1</w:t>
      </w:r>
      <w:r>
        <w:rPr>
          <w:rFonts w:hint="eastAsia" w:ascii="Times New Roman" w:hAnsi="Times New Roman"/>
          <w:color w:val="auto"/>
          <w:kern w:val="2"/>
          <w:szCs w:val="21"/>
          <w:highlight w:val="none"/>
        </w:rPr>
        <w:t>）招标公告</w:t>
      </w:r>
    </w:p>
    <w:p>
      <w:pPr>
        <w:tabs>
          <w:tab w:val="left" w:pos="2580"/>
        </w:tabs>
        <w:spacing w:line="360" w:lineRule="auto"/>
        <w:ind w:firstLine="315" w:firstLineChars="150"/>
        <w:rPr>
          <w:rFonts w:ascii="Times New Roman" w:hAnsi="Times New Roman"/>
          <w:color w:val="auto"/>
          <w:kern w:val="2"/>
          <w:szCs w:val="21"/>
          <w:highlight w:val="none"/>
        </w:rPr>
      </w:pPr>
      <w:r>
        <w:rPr>
          <w:rFonts w:hint="eastAsia" w:ascii="Times New Roman" w:hAnsi="Times New Roman"/>
          <w:color w:val="auto"/>
          <w:kern w:val="2"/>
          <w:szCs w:val="21"/>
          <w:highlight w:val="none"/>
        </w:rPr>
        <w:t>（</w:t>
      </w:r>
      <w:r>
        <w:rPr>
          <w:rFonts w:ascii="Times New Roman" w:hAnsi="Times New Roman"/>
          <w:color w:val="auto"/>
          <w:kern w:val="2"/>
          <w:szCs w:val="21"/>
          <w:highlight w:val="none"/>
        </w:rPr>
        <w:t>2</w:t>
      </w:r>
      <w:r>
        <w:rPr>
          <w:rFonts w:hint="eastAsia" w:ascii="Times New Roman" w:hAnsi="Times New Roman"/>
          <w:color w:val="auto"/>
          <w:kern w:val="2"/>
          <w:szCs w:val="21"/>
          <w:highlight w:val="none"/>
        </w:rPr>
        <w:t>）投标人须知</w:t>
      </w:r>
      <w:r>
        <w:rPr>
          <w:rFonts w:ascii="Times New Roman" w:hAnsi="Times New Roman"/>
          <w:color w:val="auto"/>
          <w:kern w:val="2"/>
          <w:szCs w:val="21"/>
          <w:highlight w:val="none"/>
        </w:rPr>
        <w:tab/>
      </w:r>
    </w:p>
    <w:p>
      <w:pPr>
        <w:spacing w:line="360" w:lineRule="auto"/>
        <w:ind w:firstLine="315" w:firstLineChars="150"/>
        <w:rPr>
          <w:rFonts w:ascii="Times New Roman" w:hAnsi="Times New Roman"/>
          <w:color w:val="auto"/>
          <w:kern w:val="2"/>
          <w:szCs w:val="21"/>
          <w:highlight w:val="none"/>
        </w:rPr>
      </w:pPr>
      <w:r>
        <w:rPr>
          <w:rFonts w:hint="eastAsia" w:ascii="Times New Roman" w:hAnsi="Times New Roman"/>
          <w:color w:val="auto"/>
          <w:kern w:val="2"/>
          <w:szCs w:val="21"/>
          <w:highlight w:val="none"/>
        </w:rPr>
        <w:t>（</w:t>
      </w:r>
      <w:r>
        <w:rPr>
          <w:rFonts w:ascii="Times New Roman" w:hAnsi="Times New Roman"/>
          <w:color w:val="auto"/>
          <w:kern w:val="2"/>
          <w:szCs w:val="21"/>
          <w:highlight w:val="none"/>
        </w:rPr>
        <w:t>3</w:t>
      </w:r>
      <w:r>
        <w:rPr>
          <w:rFonts w:hint="eastAsia" w:ascii="Times New Roman" w:hAnsi="Times New Roman"/>
          <w:color w:val="auto"/>
          <w:kern w:val="2"/>
          <w:szCs w:val="21"/>
          <w:highlight w:val="none"/>
        </w:rPr>
        <w:t>）合同条款及格式</w:t>
      </w:r>
    </w:p>
    <w:p>
      <w:pPr>
        <w:spacing w:line="360" w:lineRule="auto"/>
        <w:ind w:firstLine="315" w:firstLineChars="150"/>
        <w:rPr>
          <w:rFonts w:ascii="Times New Roman" w:hAnsi="Times New Roman"/>
          <w:color w:val="auto"/>
          <w:kern w:val="2"/>
          <w:szCs w:val="21"/>
          <w:highlight w:val="none"/>
        </w:rPr>
      </w:pPr>
      <w:r>
        <w:rPr>
          <w:rFonts w:hint="eastAsia" w:ascii="Times New Roman" w:hAnsi="Times New Roman"/>
          <w:color w:val="auto"/>
          <w:kern w:val="2"/>
          <w:szCs w:val="21"/>
          <w:highlight w:val="none"/>
        </w:rPr>
        <w:t>（</w:t>
      </w:r>
      <w:r>
        <w:rPr>
          <w:rFonts w:ascii="Times New Roman" w:hAnsi="Times New Roman"/>
          <w:color w:val="auto"/>
          <w:kern w:val="2"/>
          <w:szCs w:val="21"/>
          <w:highlight w:val="none"/>
        </w:rPr>
        <w:t>4</w:t>
      </w:r>
      <w:r>
        <w:rPr>
          <w:rFonts w:hint="eastAsia" w:ascii="Times New Roman" w:hAnsi="Times New Roman"/>
          <w:color w:val="auto"/>
          <w:kern w:val="2"/>
          <w:szCs w:val="21"/>
          <w:highlight w:val="none"/>
        </w:rPr>
        <w:t>）项目需求</w:t>
      </w:r>
    </w:p>
    <w:p>
      <w:pPr>
        <w:spacing w:line="360" w:lineRule="auto"/>
        <w:ind w:firstLine="315" w:firstLineChars="150"/>
        <w:rPr>
          <w:rFonts w:ascii="Times New Roman" w:hAnsi="Times New Roman"/>
          <w:color w:val="auto"/>
          <w:kern w:val="2"/>
          <w:szCs w:val="21"/>
          <w:highlight w:val="none"/>
        </w:rPr>
      </w:pPr>
      <w:r>
        <w:rPr>
          <w:rFonts w:hint="eastAsia" w:ascii="Times New Roman" w:hAnsi="Times New Roman"/>
          <w:color w:val="auto"/>
          <w:kern w:val="2"/>
          <w:szCs w:val="21"/>
          <w:highlight w:val="none"/>
        </w:rPr>
        <w:t>（</w:t>
      </w:r>
      <w:r>
        <w:rPr>
          <w:rFonts w:ascii="Times New Roman" w:hAnsi="Times New Roman"/>
          <w:color w:val="auto"/>
          <w:kern w:val="2"/>
          <w:szCs w:val="21"/>
          <w:highlight w:val="none"/>
        </w:rPr>
        <w:t>5</w:t>
      </w:r>
      <w:r>
        <w:rPr>
          <w:rFonts w:hint="eastAsia" w:ascii="Times New Roman" w:hAnsi="Times New Roman"/>
          <w:color w:val="auto"/>
          <w:kern w:val="2"/>
          <w:szCs w:val="21"/>
          <w:highlight w:val="none"/>
        </w:rPr>
        <w:t>）评标方法与评标标准</w:t>
      </w:r>
    </w:p>
    <w:p>
      <w:pPr>
        <w:spacing w:line="360" w:lineRule="auto"/>
        <w:ind w:firstLine="315" w:firstLineChars="150"/>
        <w:rPr>
          <w:rFonts w:ascii="Times New Roman" w:hAnsi="Times New Roman"/>
          <w:color w:val="auto"/>
          <w:kern w:val="2"/>
          <w:szCs w:val="21"/>
          <w:highlight w:val="none"/>
        </w:rPr>
      </w:pPr>
      <w:r>
        <w:rPr>
          <w:rFonts w:hint="eastAsia" w:ascii="Times New Roman" w:hAnsi="Times New Roman"/>
          <w:color w:val="auto"/>
          <w:kern w:val="2"/>
          <w:szCs w:val="21"/>
          <w:highlight w:val="none"/>
        </w:rPr>
        <w:t>（</w:t>
      </w:r>
      <w:r>
        <w:rPr>
          <w:rFonts w:ascii="Times New Roman" w:hAnsi="Times New Roman"/>
          <w:color w:val="auto"/>
          <w:kern w:val="2"/>
          <w:szCs w:val="21"/>
          <w:highlight w:val="none"/>
        </w:rPr>
        <w:t>6</w:t>
      </w:r>
      <w:r>
        <w:rPr>
          <w:rFonts w:hint="eastAsia" w:ascii="Times New Roman" w:hAnsi="Times New Roman"/>
          <w:color w:val="auto"/>
          <w:kern w:val="2"/>
          <w:szCs w:val="21"/>
          <w:highlight w:val="none"/>
        </w:rPr>
        <w:t>）投标文件格式</w:t>
      </w:r>
    </w:p>
    <w:p>
      <w:pPr>
        <w:spacing w:line="360" w:lineRule="auto"/>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请仔细检查招标文件是否齐全，如有缺漏请立即与代理机构联系解决。</w:t>
      </w:r>
    </w:p>
    <w:p>
      <w:pPr>
        <w:spacing w:line="360" w:lineRule="auto"/>
        <w:ind w:firstLine="420" w:firstLineChars="200"/>
        <w:rPr>
          <w:rFonts w:ascii="Times New Roman" w:hAnsi="Times New Roman"/>
          <w:bCs/>
          <w:color w:val="auto"/>
          <w:kern w:val="2"/>
          <w:szCs w:val="21"/>
          <w:highlight w:val="none"/>
        </w:rPr>
      </w:pPr>
      <w:r>
        <w:rPr>
          <w:rFonts w:ascii="Times New Roman" w:hAnsi="Times New Roman"/>
          <w:bCs/>
          <w:color w:val="auto"/>
          <w:kern w:val="2"/>
          <w:szCs w:val="21"/>
          <w:highlight w:val="none"/>
        </w:rPr>
        <w:t xml:space="preserve">6.2 </w:t>
      </w:r>
      <w:r>
        <w:rPr>
          <w:rFonts w:hint="eastAsia" w:ascii="Times New Roman" w:hAnsi="Times New Roman"/>
          <w:bCs/>
          <w:color w:val="auto"/>
          <w:kern w:val="2"/>
          <w:szCs w:val="21"/>
          <w:highlight w:val="none"/>
        </w:rPr>
        <w:t>招标的最小单位是包。招标服务数量及技术要求中未分包的，供应商对要求提供的服务不得部分投标；招标服务数量及技术要求中已经分包的，应当以包为单位投标。</w:t>
      </w:r>
    </w:p>
    <w:p>
      <w:pPr>
        <w:spacing w:line="360" w:lineRule="auto"/>
        <w:ind w:firstLine="420" w:firstLineChars="200"/>
        <w:rPr>
          <w:rFonts w:ascii="Times New Roman" w:hAnsi="Times New Roman"/>
          <w:bCs/>
          <w:color w:val="auto"/>
          <w:kern w:val="2"/>
          <w:szCs w:val="21"/>
          <w:highlight w:val="none"/>
        </w:rPr>
      </w:pPr>
      <w:r>
        <w:rPr>
          <w:rFonts w:ascii="Times New Roman" w:hAnsi="Times New Roman"/>
          <w:bCs/>
          <w:color w:val="auto"/>
          <w:kern w:val="2"/>
          <w:szCs w:val="21"/>
          <w:highlight w:val="none"/>
        </w:rPr>
        <w:t xml:space="preserve">6.3 </w:t>
      </w:r>
      <w:r>
        <w:rPr>
          <w:rFonts w:hint="eastAsia" w:ascii="Times New Roman" w:hAnsi="Times New Roman"/>
          <w:bCs/>
          <w:color w:val="auto"/>
          <w:kern w:val="2"/>
          <w:szCs w:val="21"/>
          <w:highlight w:val="none"/>
        </w:rPr>
        <w:t>招标文件如果要求供应商提交备选投标方案的，供应商可以提交备选方案；否则，备选方案将被拒绝。</w:t>
      </w:r>
    </w:p>
    <w:p>
      <w:pPr>
        <w:spacing w:line="360" w:lineRule="auto"/>
        <w:ind w:firstLine="420" w:firstLineChars="200"/>
        <w:rPr>
          <w:rFonts w:ascii="Times New Roman" w:hAnsi="Times New Roman"/>
          <w:color w:val="auto"/>
          <w:kern w:val="2"/>
          <w:szCs w:val="21"/>
          <w:highlight w:val="none"/>
        </w:rPr>
      </w:pPr>
      <w:r>
        <w:rPr>
          <w:rFonts w:ascii="Times New Roman" w:hAnsi="Times New Roman"/>
          <w:bCs/>
          <w:color w:val="auto"/>
          <w:kern w:val="2"/>
          <w:szCs w:val="21"/>
          <w:highlight w:val="none"/>
        </w:rPr>
        <w:t>6.4</w:t>
      </w:r>
      <w:r>
        <w:rPr>
          <w:rFonts w:ascii="Times New Roman" w:hAnsi="Times New Roman"/>
          <w:color w:val="auto"/>
          <w:kern w:val="2"/>
          <w:szCs w:val="21"/>
          <w:highlight w:val="none"/>
        </w:rPr>
        <w:t xml:space="preserve"> </w:t>
      </w:r>
      <w:r>
        <w:rPr>
          <w:rFonts w:hint="eastAsia" w:ascii="Times New Roman" w:hAnsi="Times New Roman"/>
          <w:color w:val="auto"/>
          <w:kern w:val="2"/>
          <w:szCs w:val="21"/>
          <w:highlight w:val="none"/>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6"/>
        <w:spacing w:before="0" w:after="0" w:line="360" w:lineRule="auto"/>
        <w:ind w:firstLine="422" w:firstLineChars="200"/>
        <w:rPr>
          <w:rFonts w:ascii="Times New Roman" w:hAnsi="Times New Roman" w:eastAsia="宋体"/>
          <w:b w:val="0"/>
          <w:bCs w:val="0"/>
          <w:color w:val="auto"/>
          <w:sz w:val="21"/>
          <w:szCs w:val="21"/>
          <w:highlight w:val="none"/>
        </w:rPr>
      </w:pPr>
      <w:bookmarkStart w:id="59" w:name="_Toc462564070"/>
      <w:bookmarkStart w:id="60" w:name="_Toc513029211"/>
      <w:bookmarkStart w:id="61" w:name="_Toc16938527"/>
      <w:bookmarkStart w:id="62" w:name="_Toc20823283"/>
      <w:r>
        <w:rPr>
          <w:rFonts w:ascii="Times New Roman" w:hAnsi="Times New Roman" w:eastAsia="宋体"/>
          <w:bCs w:val="0"/>
          <w:color w:val="auto"/>
          <w:sz w:val="21"/>
          <w:szCs w:val="21"/>
          <w:highlight w:val="none"/>
        </w:rPr>
        <w:t>7</w:t>
      </w:r>
      <w:r>
        <w:rPr>
          <w:rFonts w:hint="eastAsia" w:ascii="Times New Roman" w:hAnsi="Times New Roman" w:eastAsia="宋体"/>
          <w:b w:val="0"/>
          <w:bCs w:val="0"/>
          <w:color w:val="auto"/>
          <w:sz w:val="21"/>
          <w:szCs w:val="21"/>
          <w:highlight w:val="none"/>
        </w:rPr>
        <w:t>、</w:t>
      </w:r>
      <w:r>
        <w:rPr>
          <w:rFonts w:hint="eastAsia" w:ascii="Times New Roman" w:hAnsi="Times New Roman" w:eastAsia="宋体"/>
          <w:bCs w:val="0"/>
          <w:color w:val="auto"/>
          <w:sz w:val="21"/>
          <w:szCs w:val="21"/>
          <w:highlight w:val="none"/>
        </w:rPr>
        <w:t>招标文件的</w:t>
      </w:r>
      <w:bookmarkEnd w:id="59"/>
      <w:bookmarkEnd w:id="60"/>
      <w:bookmarkEnd w:id="61"/>
      <w:bookmarkEnd w:id="62"/>
      <w:r>
        <w:rPr>
          <w:rFonts w:hint="eastAsia" w:ascii="Times New Roman" w:hAnsi="Times New Roman" w:eastAsia="宋体"/>
          <w:bCs w:val="0"/>
          <w:color w:val="auto"/>
          <w:sz w:val="21"/>
          <w:szCs w:val="21"/>
          <w:highlight w:val="none"/>
        </w:rPr>
        <w:t>澄清</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 xml:space="preserve">7.1 </w:t>
      </w:r>
      <w:r>
        <w:rPr>
          <w:rFonts w:hint="eastAsia" w:ascii="Times New Roman" w:hAnsi="Times New Roman"/>
          <w:color w:val="auto"/>
          <w:kern w:val="2"/>
          <w:szCs w:val="21"/>
          <w:highlight w:val="none"/>
        </w:rPr>
        <w:t>任何要求对招标文件进行澄清的投标人，应在投标截止日期的十日前按投标邀请中的通讯地址，以书面形式通知代理机构。</w:t>
      </w:r>
    </w:p>
    <w:p>
      <w:pPr>
        <w:pStyle w:val="6"/>
        <w:spacing w:before="0" w:after="0" w:line="360" w:lineRule="auto"/>
        <w:ind w:firstLine="422" w:firstLineChars="200"/>
        <w:rPr>
          <w:rFonts w:ascii="Times New Roman" w:hAnsi="Times New Roman" w:eastAsia="宋体"/>
          <w:b w:val="0"/>
          <w:bCs w:val="0"/>
          <w:color w:val="auto"/>
          <w:sz w:val="21"/>
          <w:szCs w:val="21"/>
          <w:highlight w:val="none"/>
        </w:rPr>
      </w:pPr>
      <w:bookmarkStart w:id="63" w:name="_Toc16938528"/>
      <w:bookmarkStart w:id="64" w:name="_Toc462564071"/>
      <w:bookmarkStart w:id="65" w:name="_Toc20823284"/>
      <w:bookmarkStart w:id="66" w:name="_Toc513029212"/>
      <w:r>
        <w:rPr>
          <w:rFonts w:ascii="Times New Roman" w:hAnsi="Times New Roman" w:eastAsia="宋体"/>
          <w:bCs w:val="0"/>
          <w:color w:val="auto"/>
          <w:sz w:val="21"/>
          <w:szCs w:val="21"/>
          <w:highlight w:val="none"/>
        </w:rPr>
        <w:t>8</w:t>
      </w:r>
      <w:r>
        <w:rPr>
          <w:rFonts w:hint="eastAsia" w:ascii="Times New Roman" w:hAnsi="Times New Roman" w:eastAsia="宋体"/>
          <w:b w:val="0"/>
          <w:bCs w:val="0"/>
          <w:color w:val="auto"/>
          <w:sz w:val="21"/>
          <w:szCs w:val="21"/>
          <w:highlight w:val="none"/>
        </w:rPr>
        <w:t>、</w:t>
      </w:r>
      <w:r>
        <w:rPr>
          <w:rFonts w:hint="eastAsia" w:ascii="Times New Roman" w:hAnsi="Times New Roman" w:eastAsia="宋体"/>
          <w:bCs w:val="0"/>
          <w:color w:val="auto"/>
          <w:sz w:val="21"/>
          <w:szCs w:val="21"/>
          <w:highlight w:val="none"/>
        </w:rPr>
        <w:t>招标文件的修改</w:t>
      </w:r>
      <w:bookmarkEnd w:id="63"/>
      <w:bookmarkEnd w:id="64"/>
      <w:bookmarkEnd w:id="65"/>
      <w:bookmarkEnd w:id="66"/>
    </w:p>
    <w:p>
      <w:pPr>
        <w:spacing w:line="360" w:lineRule="auto"/>
        <w:ind w:firstLine="420" w:firstLineChars="200"/>
        <w:rPr>
          <w:rFonts w:ascii="Times New Roman" w:hAnsi="Times New Roman"/>
          <w:color w:val="auto"/>
          <w:kern w:val="2"/>
          <w:szCs w:val="21"/>
          <w:highlight w:val="none"/>
        </w:rPr>
      </w:pPr>
      <w:r>
        <w:rPr>
          <w:rFonts w:ascii="Times New Roman" w:hAnsi="Times New Roman"/>
          <w:bCs/>
          <w:color w:val="auto"/>
          <w:kern w:val="2"/>
          <w:szCs w:val="21"/>
          <w:highlight w:val="none"/>
        </w:rPr>
        <w:t>8.1</w:t>
      </w:r>
      <w:r>
        <w:rPr>
          <w:rFonts w:ascii="Times New Roman" w:hAnsi="Times New Roman"/>
          <w:color w:val="auto"/>
          <w:kern w:val="2"/>
          <w:szCs w:val="21"/>
          <w:highlight w:val="none"/>
        </w:rPr>
        <w:t xml:space="preserve"> </w:t>
      </w:r>
      <w:r>
        <w:rPr>
          <w:rFonts w:hint="eastAsia" w:ascii="Times New Roman" w:hAnsi="Times New Roman"/>
          <w:color w:val="auto"/>
          <w:kern w:val="2"/>
          <w:szCs w:val="21"/>
          <w:highlight w:val="none"/>
        </w:rPr>
        <w:t>在投标截止时间前，代理机构可以对招标文件进行修改。</w:t>
      </w:r>
    </w:p>
    <w:p>
      <w:pPr>
        <w:spacing w:line="360" w:lineRule="auto"/>
        <w:ind w:firstLine="420" w:firstLineChars="200"/>
        <w:rPr>
          <w:rFonts w:ascii="Times New Roman" w:hAnsi="Times New Roman"/>
          <w:bCs/>
          <w:color w:val="auto"/>
          <w:kern w:val="2"/>
          <w:szCs w:val="21"/>
          <w:highlight w:val="none"/>
        </w:rPr>
      </w:pPr>
      <w:r>
        <w:rPr>
          <w:rFonts w:ascii="Times New Roman" w:hAnsi="Times New Roman"/>
          <w:bCs/>
          <w:color w:val="auto"/>
          <w:kern w:val="2"/>
          <w:szCs w:val="21"/>
          <w:highlight w:val="none"/>
        </w:rPr>
        <w:t>8.2</w:t>
      </w:r>
      <w:r>
        <w:rPr>
          <w:rFonts w:hint="eastAsia" w:ascii="Times New Roman" w:hAnsi="Times New Roman"/>
          <w:bCs/>
          <w:color w:val="auto"/>
          <w:kern w:val="2"/>
          <w:szCs w:val="21"/>
          <w:highlight w:val="none"/>
        </w:rPr>
        <w:t>代理机构在招标文件要求提交投标文件截止时间前，有权决定延长投标截止时间和开标时间，并在原采购信息发布媒体上发布变更公告。</w:t>
      </w:r>
    </w:p>
    <w:p>
      <w:pPr>
        <w:spacing w:line="360" w:lineRule="auto"/>
        <w:ind w:firstLine="420" w:firstLineChars="200"/>
        <w:rPr>
          <w:rFonts w:ascii="宋体"/>
          <w:color w:val="auto"/>
          <w:kern w:val="2"/>
          <w:szCs w:val="21"/>
          <w:highlight w:val="none"/>
        </w:rPr>
      </w:pPr>
      <w:r>
        <w:rPr>
          <w:rFonts w:ascii="宋体" w:hAnsi="宋体"/>
          <w:bCs/>
          <w:color w:val="auto"/>
          <w:kern w:val="2"/>
          <w:szCs w:val="21"/>
          <w:highlight w:val="none"/>
        </w:rPr>
        <w:t>8.3</w:t>
      </w:r>
      <w:r>
        <w:rPr>
          <w:rFonts w:hint="eastAsia" w:ascii="宋体" w:hAnsi="宋体"/>
          <w:color w:val="auto"/>
          <w:kern w:val="2"/>
          <w:szCs w:val="21"/>
          <w:highlight w:val="none"/>
        </w:rPr>
        <w:t>招标文件的修改将在“</w:t>
      </w:r>
      <w:r>
        <w:rPr>
          <w:rFonts w:hint="eastAsia" w:ascii="Times New Roman" w:hAnsi="Times New Roman"/>
          <w:bCs/>
          <w:color w:val="auto"/>
          <w:kern w:val="2"/>
          <w:szCs w:val="21"/>
          <w:highlight w:val="none"/>
        </w:rPr>
        <w:t>扬州市邗江区政府采购网”、</w:t>
      </w:r>
      <w:r>
        <w:rPr>
          <w:rFonts w:hint="eastAsia" w:ascii="宋体" w:hAnsi="宋体"/>
          <w:color w:val="auto"/>
          <w:kern w:val="2"/>
          <w:szCs w:val="21"/>
          <w:highlight w:val="none"/>
        </w:rPr>
        <w:t>“</w:t>
      </w:r>
      <w:r>
        <w:rPr>
          <w:rFonts w:hint="eastAsia" w:ascii="Times New Roman" w:hAnsi="Times New Roman"/>
          <w:bCs/>
          <w:color w:val="auto"/>
          <w:kern w:val="2"/>
          <w:szCs w:val="21"/>
          <w:highlight w:val="none"/>
        </w:rPr>
        <w:t>扬州维扬发展投资有限公司网站</w:t>
      </w:r>
      <w:r>
        <w:rPr>
          <w:rFonts w:hint="eastAsia" w:ascii="宋体" w:hAnsi="宋体"/>
          <w:color w:val="auto"/>
          <w:kern w:val="2"/>
          <w:szCs w:val="21"/>
          <w:highlight w:val="none"/>
        </w:rPr>
        <w:t>”公布，补充文件将作为招标文件的组成部分，并对投标人具有约束力。</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8.4</w:t>
      </w:r>
      <w:r>
        <w:rPr>
          <w:rFonts w:hint="eastAsia" w:ascii="Times New Roman" w:hAnsi="Times New Roman"/>
          <w:color w:val="auto"/>
          <w:kern w:val="2"/>
          <w:szCs w:val="21"/>
          <w:highlight w:val="none"/>
        </w:rPr>
        <w:t>投标人应在投标截止时间前关注原采购信息发布媒体上有关本招标项目有无变更公告。</w:t>
      </w:r>
    </w:p>
    <w:p>
      <w:pPr>
        <w:pStyle w:val="6"/>
        <w:spacing w:before="0" w:after="0" w:line="360" w:lineRule="auto"/>
        <w:ind w:firstLine="422" w:firstLineChars="200"/>
        <w:rPr>
          <w:rFonts w:ascii="Times New Roman" w:hAnsi="Times New Roman" w:eastAsia="宋体"/>
          <w:bCs w:val="0"/>
          <w:color w:val="auto"/>
          <w:sz w:val="21"/>
          <w:szCs w:val="21"/>
          <w:highlight w:val="none"/>
        </w:rPr>
      </w:pPr>
      <w:bookmarkStart w:id="67" w:name="_Toc462564073"/>
      <w:bookmarkStart w:id="68" w:name="_Toc513029214"/>
      <w:bookmarkStart w:id="69" w:name="_Toc16938530"/>
      <w:bookmarkStart w:id="70" w:name="_Toc20823286"/>
      <w:r>
        <w:rPr>
          <w:rFonts w:ascii="Times New Roman" w:hAnsi="Times New Roman" w:eastAsia="宋体"/>
          <w:bCs w:val="0"/>
          <w:color w:val="auto"/>
          <w:sz w:val="21"/>
          <w:szCs w:val="21"/>
          <w:highlight w:val="none"/>
        </w:rPr>
        <w:t>9</w:t>
      </w:r>
      <w:r>
        <w:rPr>
          <w:rFonts w:hint="eastAsia" w:ascii="Times New Roman" w:hAnsi="Times New Roman" w:eastAsia="宋体"/>
          <w:bCs w:val="0"/>
          <w:color w:val="auto"/>
          <w:sz w:val="21"/>
          <w:szCs w:val="21"/>
          <w:highlight w:val="none"/>
        </w:rPr>
        <w:t>、投标文件的语言、度量衡单位</w:t>
      </w:r>
      <w:bookmarkEnd w:id="67"/>
      <w:bookmarkEnd w:id="68"/>
      <w:bookmarkEnd w:id="69"/>
      <w:bookmarkEnd w:id="70"/>
      <w:r>
        <w:rPr>
          <w:rFonts w:hint="eastAsia" w:ascii="Times New Roman" w:hAnsi="Times New Roman" w:eastAsia="宋体"/>
          <w:bCs w:val="0"/>
          <w:color w:val="auto"/>
          <w:sz w:val="21"/>
          <w:szCs w:val="21"/>
          <w:highlight w:val="none"/>
        </w:rPr>
        <w:t>、货币和编制</w:t>
      </w:r>
    </w:p>
    <w:p>
      <w:pPr>
        <w:spacing w:line="360" w:lineRule="auto"/>
        <w:ind w:firstLine="420" w:firstLineChars="200"/>
        <w:rPr>
          <w:rFonts w:ascii="Times New Roman" w:hAnsi="Times New Roman"/>
          <w:color w:val="auto"/>
          <w:kern w:val="2"/>
          <w:szCs w:val="21"/>
          <w:highlight w:val="none"/>
        </w:rPr>
      </w:pPr>
      <w:r>
        <w:rPr>
          <w:rFonts w:ascii="Times New Roman" w:hAnsi="Times New Roman"/>
          <w:bCs/>
          <w:color w:val="auto"/>
          <w:kern w:val="2"/>
          <w:szCs w:val="21"/>
          <w:highlight w:val="none"/>
        </w:rPr>
        <w:t>9.1</w:t>
      </w:r>
      <w:r>
        <w:rPr>
          <w:rFonts w:hint="eastAsia" w:ascii="Times New Roman" w:hAnsi="Times New Roman"/>
          <w:color w:val="auto"/>
          <w:kern w:val="2"/>
          <w:szCs w:val="21"/>
          <w:highlight w:val="none"/>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pPr>
        <w:spacing w:line="360" w:lineRule="auto"/>
        <w:ind w:firstLine="420" w:firstLineChars="200"/>
        <w:rPr>
          <w:rFonts w:ascii="Times New Roman" w:hAnsi="Times New Roman"/>
          <w:color w:val="auto"/>
          <w:kern w:val="2"/>
          <w:szCs w:val="21"/>
          <w:highlight w:val="none"/>
        </w:rPr>
      </w:pPr>
      <w:r>
        <w:rPr>
          <w:rFonts w:ascii="Times New Roman" w:hAnsi="Times New Roman"/>
          <w:bCs/>
          <w:color w:val="auto"/>
          <w:kern w:val="2"/>
          <w:szCs w:val="21"/>
          <w:highlight w:val="none"/>
        </w:rPr>
        <w:t>9.2</w:t>
      </w:r>
      <w:r>
        <w:rPr>
          <w:rFonts w:ascii="Times New Roman" w:hAnsi="Times New Roman"/>
          <w:color w:val="auto"/>
          <w:kern w:val="2"/>
          <w:szCs w:val="21"/>
          <w:highlight w:val="none"/>
        </w:rPr>
        <w:t xml:space="preserve"> </w:t>
      </w:r>
      <w:r>
        <w:rPr>
          <w:rFonts w:hint="eastAsia" w:ascii="Times New Roman" w:hAnsi="Times New Roman"/>
          <w:color w:val="auto"/>
          <w:kern w:val="2"/>
          <w:szCs w:val="21"/>
          <w:highlight w:val="none"/>
        </w:rPr>
        <w:t>除技术性能另有规定外，投标文件所使用的度量衡单位，均须采用国家法定计量单位。</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9.3</w:t>
      </w:r>
      <w:r>
        <w:rPr>
          <w:rFonts w:hint="eastAsia" w:ascii="Times New Roman" w:hAnsi="Times New Roman"/>
          <w:color w:val="auto"/>
          <w:kern w:val="2"/>
          <w:szCs w:val="21"/>
          <w:highlight w:val="none"/>
        </w:rPr>
        <w:t>投标人应使用人民币报价。</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9.4</w:t>
      </w:r>
      <w:r>
        <w:rPr>
          <w:rFonts w:hint="eastAsia" w:ascii="Times New Roman" w:hAnsi="Times New Roman"/>
          <w:color w:val="auto"/>
          <w:kern w:val="2"/>
          <w:szCs w:val="21"/>
          <w:highlight w:val="none"/>
        </w:rPr>
        <w:t>投标文件应字迹清楚、内容齐全、不得涂改。如有修改，修改处须有投标人加盖公章和法定代表人或其授权代表签字。</w:t>
      </w:r>
    </w:p>
    <w:p>
      <w:pPr>
        <w:pStyle w:val="6"/>
        <w:spacing w:before="0" w:after="0" w:line="360" w:lineRule="auto"/>
        <w:ind w:firstLine="422" w:firstLineChars="200"/>
        <w:rPr>
          <w:rFonts w:ascii="Times New Roman" w:hAnsi="Times New Roman" w:eastAsia="宋体"/>
          <w:bCs w:val="0"/>
          <w:color w:val="auto"/>
          <w:sz w:val="21"/>
          <w:szCs w:val="21"/>
          <w:highlight w:val="none"/>
        </w:rPr>
      </w:pPr>
      <w:bookmarkStart w:id="71" w:name="_Toc462564074"/>
      <w:bookmarkStart w:id="72" w:name="_Toc513029215"/>
      <w:bookmarkStart w:id="73" w:name="_Toc16938531"/>
      <w:bookmarkStart w:id="74" w:name="_Toc20823287"/>
      <w:r>
        <w:rPr>
          <w:rFonts w:ascii="Times New Roman" w:hAnsi="Times New Roman" w:eastAsia="宋体"/>
          <w:bCs w:val="0"/>
          <w:color w:val="auto"/>
          <w:sz w:val="21"/>
          <w:szCs w:val="21"/>
          <w:highlight w:val="none"/>
        </w:rPr>
        <w:t>10</w:t>
      </w:r>
      <w:r>
        <w:rPr>
          <w:rFonts w:hint="eastAsia" w:ascii="Times New Roman" w:hAnsi="Times New Roman" w:eastAsia="宋体"/>
          <w:bCs w:val="0"/>
          <w:color w:val="auto"/>
          <w:sz w:val="21"/>
          <w:szCs w:val="21"/>
          <w:highlight w:val="none"/>
        </w:rPr>
        <w:t>、投标文件构成</w:t>
      </w:r>
      <w:bookmarkEnd w:id="71"/>
      <w:bookmarkEnd w:id="72"/>
      <w:bookmarkEnd w:id="73"/>
      <w:bookmarkEnd w:id="74"/>
    </w:p>
    <w:p>
      <w:pPr>
        <w:spacing w:line="360" w:lineRule="auto"/>
        <w:ind w:firstLine="420" w:firstLineChars="200"/>
        <w:rPr>
          <w:rFonts w:ascii="Times New Roman" w:hAnsi="Times New Roman"/>
          <w:color w:val="auto"/>
          <w:kern w:val="2"/>
          <w:szCs w:val="21"/>
          <w:highlight w:val="none"/>
        </w:rPr>
      </w:pPr>
      <w:r>
        <w:rPr>
          <w:rFonts w:ascii="Times New Roman" w:hAnsi="Times New Roman"/>
          <w:bCs/>
          <w:color w:val="auto"/>
          <w:kern w:val="2"/>
          <w:szCs w:val="21"/>
          <w:highlight w:val="none"/>
        </w:rPr>
        <w:t>10.1</w:t>
      </w:r>
      <w:r>
        <w:rPr>
          <w:rFonts w:ascii="Times New Roman" w:hAnsi="Times New Roman"/>
          <w:color w:val="auto"/>
          <w:kern w:val="2"/>
          <w:szCs w:val="21"/>
          <w:highlight w:val="none"/>
        </w:rPr>
        <w:t xml:space="preserve"> </w:t>
      </w:r>
      <w:r>
        <w:rPr>
          <w:rFonts w:hint="eastAsia" w:ascii="Times New Roman" w:hAnsi="Times New Roman"/>
          <w:color w:val="auto"/>
          <w:kern w:val="2"/>
          <w:szCs w:val="21"/>
          <w:highlight w:val="none"/>
        </w:rPr>
        <w:t>投标人编写的投标文件应包括：资信证明文件、投标产品配置与分项报价表、供货一览表、技术参数响应及偏离表、商务条款响应及偏离表、技术及售后服务承诺书、开标一览表等部分；</w:t>
      </w:r>
    </w:p>
    <w:p>
      <w:pPr>
        <w:pStyle w:val="6"/>
        <w:spacing w:before="0" w:after="0" w:line="360" w:lineRule="auto"/>
        <w:ind w:firstLine="420" w:firstLineChars="200"/>
        <w:rPr>
          <w:rFonts w:ascii="Times New Roman" w:hAnsi="Times New Roman" w:eastAsia="宋体"/>
          <w:b w:val="0"/>
          <w:bCs w:val="0"/>
          <w:color w:val="auto"/>
          <w:sz w:val="21"/>
          <w:szCs w:val="21"/>
          <w:highlight w:val="none"/>
        </w:rPr>
      </w:pPr>
      <w:bookmarkStart w:id="75" w:name="_Toc513029219"/>
      <w:bookmarkStart w:id="76" w:name="_Toc14577357"/>
      <w:bookmarkStart w:id="77" w:name="_Toc49090509"/>
      <w:bookmarkStart w:id="78" w:name="_Toc49090507"/>
      <w:bookmarkStart w:id="79" w:name="_Toc513029216"/>
      <w:bookmarkStart w:id="80" w:name="_Toc14577354"/>
      <w:r>
        <w:rPr>
          <w:rFonts w:ascii="Times New Roman" w:hAnsi="Times New Roman" w:eastAsia="宋体"/>
          <w:b w:val="0"/>
          <w:bCs w:val="0"/>
          <w:color w:val="auto"/>
          <w:sz w:val="21"/>
          <w:szCs w:val="21"/>
          <w:highlight w:val="none"/>
        </w:rPr>
        <w:t xml:space="preserve">10.2 </w:t>
      </w:r>
      <w:r>
        <w:rPr>
          <w:rFonts w:hint="eastAsia" w:ascii="Times New Roman" w:hAnsi="Times New Roman" w:eastAsia="宋体"/>
          <w:b w:val="0"/>
          <w:bCs w:val="0"/>
          <w:color w:val="auto"/>
          <w:sz w:val="21"/>
          <w:szCs w:val="21"/>
          <w:highlight w:val="none"/>
        </w:rPr>
        <w:t>投标人应将投标文件按顺序装订成册，应逐页编码，不得跳页（包括但不限于证明材料、声明及产品介绍、彩页等），并编制投标文件资料目录。由于编排混乱导致投标文件被误读或查找不到，责任由投标人承担。</w:t>
      </w:r>
    </w:p>
    <w:p>
      <w:pPr>
        <w:pStyle w:val="6"/>
        <w:spacing w:before="0" w:after="0" w:line="360" w:lineRule="auto"/>
        <w:ind w:firstLine="420" w:firstLineChars="200"/>
        <w:rPr>
          <w:rFonts w:ascii="Times New Roman" w:hAnsi="Times New Roman" w:eastAsia="宋体"/>
          <w:b w:val="0"/>
          <w:bCs w:val="0"/>
          <w:color w:val="auto"/>
          <w:sz w:val="21"/>
          <w:szCs w:val="21"/>
          <w:highlight w:val="none"/>
        </w:rPr>
      </w:pPr>
      <w:r>
        <w:rPr>
          <w:rFonts w:ascii="Times New Roman" w:hAnsi="Times New Roman" w:eastAsia="宋体"/>
          <w:b w:val="0"/>
          <w:bCs w:val="0"/>
          <w:color w:val="auto"/>
          <w:sz w:val="21"/>
          <w:szCs w:val="21"/>
          <w:highlight w:val="none"/>
        </w:rPr>
        <w:t xml:space="preserve">10.3 </w:t>
      </w:r>
      <w:r>
        <w:rPr>
          <w:rFonts w:hint="eastAsia" w:ascii="Times New Roman" w:hAnsi="Times New Roman" w:eastAsia="宋体"/>
          <w:b w:val="0"/>
          <w:bCs w:val="0"/>
          <w:color w:val="auto"/>
          <w:sz w:val="21"/>
          <w:szCs w:val="21"/>
          <w:highlight w:val="none"/>
        </w:rPr>
        <w:t>投标人应当根据招标文件要求编制投标文件，投标文件应对招标文件提出的要求和条件作出实质性响应，并在相应的投标文件中逐条标明满足与否。</w:t>
      </w:r>
    </w:p>
    <w:p>
      <w:pPr>
        <w:pStyle w:val="6"/>
        <w:spacing w:before="0" w:after="0" w:line="360" w:lineRule="auto"/>
        <w:ind w:firstLine="422" w:firstLineChars="200"/>
        <w:rPr>
          <w:rFonts w:ascii="Times New Roman" w:hAnsi="Times New Roman" w:eastAsia="宋体"/>
          <w:b w:val="0"/>
          <w:bCs w:val="0"/>
          <w:color w:val="auto"/>
          <w:sz w:val="21"/>
          <w:szCs w:val="21"/>
          <w:highlight w:val="none"/>
        </w:rPr>
      </w:pPr>
      <w:r>
        <w:rPr>
          <w:rFonts w:ascii="Times New Roman" w:hAnsi="Times New Roman" w:eastAsia="宋体"/>
          <w:bCs w:val="0"/>
          <w:color w:val="auto"/>
          <w:sz w:val="21"/>
          <w:szCs w:val="21"/>
          <w:highlight w:val="none"/>
        </w:rPr>
        <w:t>11</w:t>
      </w:r>
      <w:r>
        <w:rPr>
          <w:rFonts w:hint="eastAsia" w:ascii="Times New Roman" w:hAnsi="Times New Roman" w:eastAsia="宋体"/>
          <w:bCs w:val="0"/>
          <w:color w:val="auto"/>
          <w:sz w:val="21"/>
          <w:szCs w:val="21"/>
          <w:highlight w:val="none"/>
        </w:rPr>
        <w:t>、证明投标人资格及符合招标文件规定的文件</w:t>
      </w:r>
      <w:bookmarkEnd w:id="75"/>
      <w:bookmarkEnd w:id="76"/>
      <w:bookmarkEnd w:id="77"/>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11.1</w:t>
      </w:r>
      <w:r>
        <w:rPr>
          <w:rFonts w:hint="eastAsia" w:ascii="Times New Roman" w:hAnsi="Times New Roman"/>
          <w:color w:val="auto"/>
          <w:kern w:val="2"/>
          <w:szCs w:val="21"/>
          <w:highlight w:val="none"/>
        </w:rPr>
        <w:t>投标人应按要求提交资格证明文件及符合招标文件规定的文件。</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11.2</w:t>
      </w:r>
      <w:r>
        <w:rPr>
          <w:rFonts w:hint="eastAsia" w:ascii="Times New Roman" w:hAnsi="Times New Roman"/>
          <w:color w:val="auto"/>
          <w:kern w:val="2"/>
          <w:szCs w:val="21"/>
          <w:highlight w:val="none"/>
        </w:rPr>
        <w:t>投标人应提交证明其有资格参加投标和中标后有能力独立履行合同的文件。</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11.3</w:t>
      </w:r>
      <w:r>
        <w:rPr>
          <w:rFonts w:hint="eastAsia" w:ascii="Times New Roman" w:hAnsi="Times New Roman"/>
          <w:color w:val="auto"/>
          <w:kern w:val="2"/>
          <w:szCs w:val="21"/>
          <w:highlight w:val="none"/>
        </w:rPr>
        <w:t>投标人除必须具有履行合同所需提供的货物以及服务的能力外，还必须具备相应的财务、技术方面的能力。</w:t>
      </w:r>
    </w:p>
    <w:p>
      <w:pPr>
        <w:spacing w:line="360" w:lineRule="auto"/>
        <w:rPr>
          <w:rFonts w:ascii="Times New Roman" w:hAnsi="Times New Roman"/>
          <w:color w:val="auto"/>
          <w:kern w:val="2"/>
          <w:szCs w:val="21"/>
          <w:highlight w:val="none"/>
        </w:rPr>
      </w:pPr>
      <w:r>
        <w:rPr>
          <w:rFonts w:ascii="Times New Roman" w:hAnsi="Times New Roman"/>
          <w:color w:val="auto"/>
          <w:kern w:val="2"/>
          <w:szCs w:val="21"/>
          <w:highlight w:val="none"/>
        </w:rPr>
        <w:t xml:space="preserve">    11.4</w:t>
      </w:r>
      <w:r>
        <w:rPr>
          <w:rFonts w:hint="eastAsia" w:ascii="Times New Roman" w:hAnsi="Times New Roman"/>
          <w:color w:val="auto"/>
          <w:kern w:val="2"/>
          <w:szCs w:val="21"/>
          <w:highlight w:val="none"/>
        </w:rPr>
        <w:t>投标人应提交根据合同要求提供的证明产品质量合格以及符合招标文件规定的证明文件。</w:t>
      </w:r>
    </w:p>
    <w:p>
      <w:pPr>
        <w:spacing w:line="360" w:lineRule="auto"/>
        <w:rPr>
          <w:rFonts w:ascii="Times New Roman" w:hAnsi="Times New Roman"/>
          <w:color w:val="auto"/>
          <w:kern w:val="2"/>
          <w:szCs w:val="21"/>
          <w:highlight w:val="none"/>
        </w:rPr>
      </w:pPr>
      <w:r>
        <w:rPr>
          <w:rFonts w:ascii="Times New Roman" w:hAnsi="Times New Roman"/>
          <w:color w:val="auto"/>
          <w:kern w:val="2"/>
          <w:szCs w:val="21"/>
          <w:highlight w:val="none"/>
        </w:rPr>
        <w:t xml:space="preserve">    11.5</w:t>
      </w:r>
      <w:r>
        <w:rPr>
          <w:rFonts w:hint="eastAsia" w:ascii="Times New Roman" w:hAnsi="Times New Roman"/>
          <w:color w:val="auto"/>
          <w:kern w:val="2"/>
          <w:szCs w:val="21"/>
          <w:highlight w:val="none"/>
        </w:rPr>
        <w:t>证明投标人所提供货物与招标文件的要求相一致的文件可以是手册、图纸、文字资料和数据</w:t>
      </w:r>
      <w:r>
        <w:rPr>
          <w:rFonts w:hint="eastAsia" w:ascii="Times New Roman" w:hAnsi="Times New Roman"/>
          <w:bCs/>
          <w:color w:val="auto"/>
          <w:kern w:val="2"/>
          <w:szCs w:val="21"/>
          <w:highlight w:val="none"/>
        </w:rPr>
        <w:t>。</w:t>
      </w:r>
    </w:p>
    <w:bookmarkEnd w:id="78"/>
    <w:bookmarkEnd w:id="79"/>
    <w:bookmarkEnd w:id="80"/>
    <w:p>
      <w:pPr>
        <w:pStyle w:val="6"/>
        <w:spacing w:before="0" w:after="0" w:line="360" w:lineRule="auto"/>
        <w:ind w:firstLine="422" w:firstLineChars="200"/>
        <w:rPr>
          <w:rFonts w:ascii="Times New Roman" w:hAnsi="Times New Roman" w:eastAsia="宋体"/>
          <w:bCs w:val="0"/>
          <w:color w:val="auto"/>
          <w:sz w:val="21"/>
          <w:szCs w:val="21"/>
          <w:highlight w:val="none"/>
        </w:rPr>
      </w:pPr>
      <w:bookmarkStart w:id="81" w:name="_Toc14577355"/>
      <w:bookmarkStart w:id="82" w:name="_Toc49090508"/>
      <w:r>
        <w:rPr>
          <w:rFonts w:ascii="Times New Roman" w:hAnsi="Times New Roman" w:eastAsia="宋体"/>
          <w:bCs w:val="0"/>
          <w:color w:val="auto"/>
          <w:sz w:val="21"/>
          <w:szCs w:val="21"/>
          <w:highlight w:val="none"/>
        </w:rPr>
        <w:t>12</w:t>
      </w:r>
      <w:r>
        <w:rPr>
          <w:rFonts w:hint="eastAsia" w:ascii="Times New Roman" w:hAnsi="Times New Roman" w:eastAsia="宋体"/>
          <w:bCs w:val="0"/>
          <w:color w:val="auto"/>
          <w:sz w:val="21"/>
          <w:szCs w:val="21"/>
          <w:highlight w:val="none"/>
        </w:rPr>
        <w:t>、服务一览表和投标配置与分项报价</w:t>
      </w:r>
      <w:bookmarkEnd w:id="81"/>
      <w:r>
        <w:rPr>
          <w:rFonts w:hint="eastAsia" w:ascii="Times New Roman" w:hAnsi="Times New Roman" w:eastAsia="宋体"/>
          <w:bCs w:val="0"/>
          <w:color w:val="auto"/>
          <w:sz w:val="21"/>
          <w:szCs w:val="21"/>
          <w:highlight w:val="none"/>
        </w:rPr>
        <w:t>表</w:t>
      </w:r>
      <w:bookmarkEnd w:id="82"/>
    </w:p>
    <w:p>
      <w:pPr>
        <w:spacing w:line="360" w:lineRule="auto"/>
        <w:ind w:firstLine="420" w:firstLineChars="200"/>
        <w:rPr>
          <w:rFonts w:ascii="Times New Roman" w:hAnsi="Times New Roman"/>
          <w:bCs/>
          <w:color w:val="auto"/>
          <w:kern w:val="2"/>
          <w:szCs w:val="21"/>
          <w:highlight w:val="none"/>
        </w:rPr>
      </w:pPr>
      <w:r>
        <w:rPr>
          <w:rFonts w:ascii="Times New Roman" w:hAnsi="Times New Roman"/>
          <w:bCs/>
          <w:color w:val="auto"/>
          <w:kern w:val="2"/>
          <w:szCs w:val="21"/>
          <w:highlight w:val="none"/>
        </w:rPr>
        <w:t>12.1</w:t>
      </w:r>
      <w:r>
        <w:rPr>
          <w:rFonts w:ascii="Times New Roman" w:hAnsi="Times New Roman"/>
          <w:color w:val="auto"/>
          <w:kern w:val="2"/>
          <w:szCs w:val="21"/>
          <w:highlight w:val="none"/>
        </w:rPr>
        <w:t xml:space="preserve"> </w:t>
      </w:r>
      <w:r>
        <w:rPr>
          <w:rFonts w:hint="eastAsia" w:ascii="Times New Roman" w:hAnsi="Times New Roman"/>
          <w:color w:val="auto"/>
          <w:kern w:val="2"/>
          <w:szCs w:val="21"/>
          <w:highlight w:val="none"/>
        </w:rPr>
        <w:t>投标人应按照招标文件规定格式填报服务一览表、投标配置与分项报价表，在表中标明所提供的人员、服务及其功能的中文说明和服务期。每项服务等只允许有一个报价，任何有选择的报价将不予接受。</w:t>
      </w:r>
    </w:p>
    <w:p>
      <w:pPr>
        <w:spacing w:line="360" w:lineRule="auto"/>
        <w:ind w:firstLine="420" w:firstLineChars="200"/>
        <w:rPr>
          <w:rFonts w:ascii="Times New Roman" w:hAnsi="Times New Roman"/>
          <w:color w:val="auto"/>
          <w:kern w:val="2"/>
          <w:szCs w:val="21"/>
          <w:highlight w:val="none"/>
        </w:rPr>
      </w:pPr>
      <w:r>
        <w:rPr>
          <w:rFonts w:ascii="Times New Roman" w:hAnsi="Times New Roman"/>
          <w:bCs/>
          <w:color w:val="auto"/>
          <w:kern w:val="2"/>
          <w:szCs w:val="21"/>
          <w:highlight w:val="none"/>
        </w:rPr>
        <w:t>12.2</w:t>
      </w:r>
      <w:r>
        <w:rPr>
          <w:rFonts w:ascii="Times New Roman" w:hAnsi="Times New Roman"/>
          <w:color w:val="auto"/>
          <w:kern w:val="2"/>
          <w:szCs w:val="21"/>
          <w:highlight w:val="none"/>
        </w:rPr>
        <w:t xml:space="preserve"> </w:t>
      </w:r>
      <w:r>
        <w:rPr>
          <w:rFonts w:hint="eastAsia" w:ascii="Times New Roman" w:hAnsi="Times New Roman"/>
          <w:color w:val="auto"/>
          <w:kern w:val="2"/>
          <w:szCs w:val="21"/>
          <w:highlight w:val="none"/>
        </w:rPr>
        <w:t>标的物</w:t>
      </w:r>
    </w:p>
    <w:p>
      <w:pPr>
        <w:spacing w:line="360" w:lineRule="auto"/>
        <w:ind w:firstLine="420" w:firstLineChars="200"/>
        <w:rPr>
          <w:rFonts w:ascii="Times New Roman" w:hAnsi="Times New Roman"/>
          <w:color w:val="auto"/>
          <w:kern w:val="2"/>
          <w:szCs w:val="21"/>
          <w:highlight w:val="none"/>
        </w:rPr>
      </w:pPr>
      <w:r>
        <w:rPr>
          <w:rFonts w:hint="eastAsia" w:ascii="Times New Roman" w:hAnsi="Times New Roman"/>
          <w:bCs/>
          <w:color w:val="auto"/>
          <w:kern w:val="2"/>
          <w:szCs w:val="21"/>
          <w:highlight w:val="none"/>
        </w:rPr>
        <w:t>采购人需求的服务供应、安装，调试及有关技术服务等</w:t>
      </w:r>
      <w:r>
        <w:rPr>
          <w:rFonts w:hint="eastAsia" w:ascii="Times New Roman" w:hAnsi="Times New Roman"/>
          <w:color w:val="auto"/>
          <w:kern w:val="2"/>
          <w:szCs w:val="21"/>
          <w:highlight w:val="none"/>
        </w:rPr>
        <w:t>。</w:t>
      </w:r>
    </w:p>
    <w:p>
      <w:pPr>
        <w:spacing w:line="360" w:lineRule="auto"/>
        <w:ind w:firstLine="420" w:firstLineChars="200"/>
        <w:rPr>
          <w:rFonts w:ascii="Times New Roman" w:hAnsi="Times New Roman"/>
          <w:bCs/>
          <w:color w:val="auto"/>
          <w:kern w:val="2"/>
          <w:szCs w:val="21"/>
          <w:highlight w:val="none"/>
        </w:rPr>
      </w:pPr>
      <w:r>
        <w:rPr>
          <w:rFonts w:ascii="Times New Roman" w:hAnsi="Times New Roman"/>
          <w:color w:val="auto"/>
          <w:kern w:val="2"/>
          <w:szCs w:val="21"/>
          <w:highlight w:val="none"/>
        </w:rPr>
        <w:t>12.3</w:t>
      </w:r>
      <w:r>
        <w:rPr>
          <w:rFonts w:hint="eastAsia" w:ascii="Times New Roman" w:hAnsi="Times New Roman"/>
          <w:bCs/>
          <w:color w:val="auto"/>
          <w:kern w:val="2"/>
          <w:szCs w:val="21"/>
          <w:highlight w:val="none"/>
        </w:rPr>
        <w:t>有关费用处理</w:t>
      </w:r>
    </w:p>
    <w:p>
      <w:pPr>
        <w:spacing w:line="360" w:lineRule="auto"/>
        <w:ind w:firstLine="420" w:firstLineChars="200"/>
        <w:rPr>
          <w:rFonts w:ascii="Times New Roman" w:hAnsi="Times New Roman"/>
          <w:bCs/>
          <w:color w:val="auto"/>
          <w:kern w:val="2"/>
          <w:szCs w:val="21"/>
          <w:highlight w:val="none"/>
        </w:rPr>
      </w:pPr>
      <w:r>
        <w:rPr>
          <w:rFonts w:hint="eastAsia" w:ascii="Times New Roman" w:hAnsi="Times New Roman"/>
          <w:color w:val="auto"/>
          <w:kern w:val="2"/>
          <w:szCs w:val="21"/>
          <w:highlight w:val="none"/>
        </w:rPr>
        <w:t>招标报价采用总承包方式，投标人的报价应包括包含但不限于人员工资、社会保险（法定的五项）、防暑降温费、管理费、税费等及其他有关的为完成本项目发生的所有费用，报价表中如有缺项、漏项，视为已包含在其他报价中。</w:t>
      </w:r>
    </w:p>
    <w:p>
      <w:pPr>
        <w:spacing w:line="360" w:lineRule="auto"/>
        <w:ind w:firstLine="420" w:firstLineChars="200"/>
        <w:rPr>
          <w:rFonts w:ascii="Times New Roman" w:hAnsi="Times New Roman"/>
          <w:bCs/>
          <w:color w:val="auto"/>
          <w:kern w:val="2"/>
          <w:szCs w:val="21"/>
          <w:highlight w:val="none"/>
        </w:rPr>
      </w:pPr>
      <w:r>
        <w:rPr>
          <w:rFonts w:ascii="Times New Roman" w:hAnsi="Times New Roman"/>
          <w:color w:val="auto"/>
          <w:kern w:val="2"/>
          <w:szCs w:val="21"/>
          <w:highlight w:val="none"/>
        </w:rPr>
        <w:t>12.4</w:t>
      </w:r>
      <w:r>
        <w:rPr>
          <w:rFonts w:hint="eastAsia" w:ascii="Times New Roman" w:hAnsi="Times New Roman"/>
          <w:bCs/>
          <w:color w:val="auto"/>
          <w:kern w:val="2"/>
          <w:szCs w:val="21"/>
          <w:highlight w:val="none"/>
        </w:rPr>
        <w:t>其它费用处理</w:t>
      </w:r>
    </w:p>
    <w:p>
      <w:pPr>
        <w:spacing w:line="360" w:lineRule="auto"/>
        <w:ind w:firstLine="420" w:firstLineChars="200"/>
        <w:rPr>
          <w:rFonts w:ascii="Times New Roman" w:hAnsi="Times New Roman"/>
          <w:bCs/>
          <w:color w:val="auto"/>
          <w:kern w:val="2"/>
          <w:szCs w:val="21"/>
          <w:highlight w:val="none"/>
        </w:rPr>
      </w:pPr>
      <w:r>
        <w:rPr>
          <w:rFonts w:hint="eastAsia" w:ascii="Times New Roman" w:hAnsi="Times New Roman"/>
          <w:bCs/>
          <w:color w:val="auto"/>
          <w:kern w:val="2"/>
          <w:szCs w:val="21"/>
          <w:highlight w:val="none"/>
        </w:rPr>
        <w:t>招标文件未列明，而投标人认为必需的费用也需列入报价。</w:t>
      </w:r>
    </w:p>
    <w:p>
      <w:pPr>
        <w:spacing w:line="360" w:lineRule="auto"/>
        <w:ind w:firstLine="420" w:firstLineChars="200"/>
        <w:rPr>
          <w:rFonts w:ascii="Times New Roman" w:hAnsi="Times New Roman"/>
          <w:bCs/>
          <w:color w:val="auto"/>
          <w:kern w:val="2"/>
          <w:szCs w:val="21"/>
          <w:highlight w:val="none"/>
        </w:rPr>
      </w:pPr>
      <w:r>
        <w:rPr>
          <w:rFonts w:ascii="Times New Roman" w:hAnsi="Times New Roman"/>
          <w:color w:val="auto"/>
          <w:kern w:val="2"/>
          <w:szCs w:val="21"/>
          <w:highlight w:val="none"/>
        </w:rPr>
        <w:t>12.5</w:t>
      </w:r>
      <w:r>
        <w:rPr>
          <w:rFonts w:hint="eastAsia" w:ascii="Times New Roman" w:hAnsi="Times New Roman"/>
          <w:bCs/>
          <w:color w:val="auto"/>
          <w:kern w:val="2"/>
          <w:szCs w:val="21"/>
          <w:highlight w:val="none"/>
        </w:rPr>
        <w:t>投标货币</w:t>
      </w:r>
    </w:p>
    <w:p>
      <w:pPr>
        <w:spacing w:line="360" w:lineRule="auto"/>
        <w:ind w:firstLine="420" w:firstLineChars="200"/>
        <w:rPr>
          <w:rFonts w:ascii="Times New Roman" w:hAnsi="Times New Roman"/>
          <w:bCs/>
          <w:color w:val="auto"/>
          <w:kern w:val="2"/>
          <w:szCs w:val="21"/>
          <w:highlight w:val="none"/>
        </w:rPr>
      </w:pPr>
      <w:r>
        <w:rPr>
          <w:rFonts w:hint="eastAsia" w:ascii="Times New Roman" w:hAnsi="Times New Roman"/>
          <w:bCs/>
          <w:color w:val="auto"/>
          <w:kern w:val="2"/>
          <w:szCs w:val="21"/>
          <w:highlight w:val="none"/>
        </w:rPr>
        <w:t>投标文件中的货物单价和总价无特殊规定的采用人民币报价，以元为单位标注。</w:t>
      </w:r>
      <w:r>
        <w:rPr>
          <w:rFonts w:hint="eastAsia" w:ascii="Times New Roman" w:hAnsi="Times New Roman"/>
          <w:color w:val="auto"/>
          <w:kern w:val="2"/>
          <w:szCs w:val="21"/>
          <w:highlight w:val="none"/>
        </w:rPr>
        <w:t>招标文件中另有规定的按规定执行。</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12.6</w:t>
      </w:r>
      <w:r>
        <w:rPr>
          <w:rFonts w:ascii="Times New Roman" w:hAnsi="Times New Roman"/>
          <w:bCs/>
          <w:color w:val="auto"/>
          <w:kern w:val="2"/>
          <w:szCs w:val="21"/>
          <w:highlight w:val="none"/>
        </w:rPr>
        <w:t xml:space="preserve"> </w:t>
      </w:r>
      <w:r>
        <w:rPr>
          <w:rFonts w:hint="eastAsia" w:ascii="Times New Roman" w:hAnsi="Times New Roman"/>
          <w:bCs/>
          <w:color w:val="auto"/>
          <w:kern w:val="2"/>
          <w:szCs w:val="21"/>
          <w:highlight w:val="none"/>
        </w:rPr>
        <w:t>投标配置与分项报价表上的价格应按下列方式分开填写</w:t>
      </w:r>
      <w:r>
        <w:rPr>
          <w:rFonts w:hint="eastAsia" w:ascii="Times New Roman" w:hAnsi="Times New Roman"/>
          <w:color w:val="auto"/>
          <w:kern w:val="2"/>
          <w:szCs w:val="21"/>
          <w:highlight w:val="none"/>
        </w:rPr>
        <w:t>：</w:t>
      </w:r>
    </w:p>
    <w:p>
      <w:pPr>
        <w:spacing w:line="360" w:lineRule="auto"/>
        <w:ind w:firstLine="420" w:firstLineChars="200"/>
        <w:rPr>
          <w:rFonts w:ascii="Times New Roman" w:hAnsi="Times New Roman"/>
          <w:bCs/>
          <w:color w:val="auto"/>
          <w:kern w:val="2"/>
          <w:szCs w:val="21"/>
          <w:highlight w:val="none"/>
        </w:rPr>
      </w:pPr>
      <w:r>
        <w:rPr>
          <w:rFonts w:ascii="Times New Roman" w:hAnsi="Times New Roman"/>
          <w:bCs/>
          <w:color w:val="auto"/>
          <w:kern w:val="2"/>
          <w:szCs w:val="21"/>
          <w:highlight w:val="none"/>
        </w:rPr>
        <w:t>1</w:t>
      </w:r>
      <w:r>
        <w:rPr>
          <w:rFonts w:hint="eastAsia" w:ascii="Times New Roman" w:hAnsi="Times New Roman"/>
          <w:bCs/>
          <w:color w:val="auto"/>
          <w:kern w:val="2"/>
          <w:szCs w:val="21"/>
          <w:highlight w:val="none"/>
        </w:rPr>
        <w:t>、</w:t>
      </w:r>
      <w:r>
        <w:rPr>
          <w:rFonts w:hint="eastAsia" w:ascii="Times New Roman" w:hAnsi="Times New Roman"/>
          <w:color w:val="auto"/>
          <w:kern w:val="2"/>
          <w:szCs w:val="21"/>
          <w:highlight w:val="none"/>
        </w:rPr>
        <w:t>项目总价：包括</w:t>
      </w:r>
      <w:r>
        <w:rPr>
          <w:rFonts w:hint="eastAsia" w:ascii="Times New Roman" w:hAnsi="Times New Roman"/>
          <w:bCs/>
          <w:color w:val="auto"/>
          <w:kern w:val="2"/>
          <w:szCs w:val="21"/>
          <w:highlight w:val="none"/>
        </w:rPr>
        <w:t>采购人需求的</w:t>
      </w:r>
      <w:r>
        <w:rPr>
          <w:rFonts w:hint="eastAsia" w:ascii="宋体" w:hAnsi="宋体" w:cs="宋体"/>
          <w:bCs/>
          <w:color w:val="auto"/>
          <w:kern w:val="2"/>
          <w:szCs w:val="21"/>
          <w:highlight w:val="none"/>
        </w:rPr>
        <w:t>服务</w:t>
      </w:r>
      <w:r>
        <w:rPr>
          <w:rFonts w:hint="eastAsia" w:ascii="Times New Roman" w:hAnsi="Times New Roman"/>
          <w:bCs/>
          <w:color w:val="auto"/>
          <w:kern w:val="2"/>
          <w:szCs w:val="21"/>
          <w:highlight w:val="none"/>
        </w:rPr>
        <w:t>价格</w:t>
      </w:r>
      <w:r>
        <w:rPr>
          <w:rFonts w:hint="eastAsia" w:ascii="Times New Roman" w:hAnsi="Times New Roman"/>
          <w:color w:val="auto"/>
          <w:kern w:val="2"/>
          <w:szCs w:val="21"/>
          <w:highlight w:val="none"/>
        </w:rPr>
        <w:t>、</w:t>
      </w:r>
      <w:r>
        <w:rPr>
          <w:rFonts w:hint="eastAsia" w:ascii="Times New Roman" w:hAnsi="Times New Roman"/>
          <w:bCs/>
          <w:color w:val="auto"/>
          <w:kern w:val="2"/>
          <w:szCs w:val="21"/>
          <w:highlight w:val="none"/>
        </w:rPr>
        <w:t>质量保证费用、培训费用及售后服务费用，项目在指定地点、环境交付、安装、调试、验收所需费用和所有</w:t>
      </w:r>
      <w:r>
        <w:rPr>
          <w:rFonts w:hint="eastAsia" w:ascii="Times New Roman" w:hAnsi="Times New Roman"/>
          <w:color w:val="auto"/>
          <w:kern w:val="2"/>
          <w:szCs w:val="21"/>
          <w:highlight w:val="none"/>
        </w:rPr>
        <w:t>相关税金费用</w:t>
      </w:r>
      <w:r>
        <w:rPr>
          <w:rFonts w:hint="eastAsia" w:ascii="Times New Roman" w:hAnsi="Times New Roman"/>
          <w:bCs/>
          <w:color w:val="auto"/>
          <w:kern w:val="2"/>
          <w:szCs w:val="21"/>
          <w:highlight w:val="none"/>
        </w:rPr>
        <w:t>及为完成整个项目所产生的其它所有费用。</w:t>
      </w:r>
    </w:p>
    <w:p>
      <w:pPr>
        <w:spacing w:line="360" w:lineRule="auto"/>
        <w:ind w:firstLine="420" w:firstLineChars="200"/>
        <w:rPr>
          <w:rFonts w:ascii="Times New Roman" w:hAnsi="Times New Roman"/>
          <w:bCs/>
          <w:color w:val="auto"/>
          <w:kern w:val="2"/>
          <w:szCs w:val="21"/>
          <w:highlight w:val="none"/>
        </w:rPr>
      </w:pPr>
      <w:r>
        <w:rPr>
          <w:rFonts w:ascii="Times New Roman" w:hAnsi="Times New Roman"/>
          <w:color w:val="auto"/>
          <w:kern w:val="2"/>
          <w:szCs w:val="21"/>
          <w:highlight w:val="none"/>
        </w:rPr>
        <w:t>2</w:t>
      </w:r>
      <w:r>
        <w:rPr>
          <w:rFonts w:hint="eastAsia" w:ascii="Times New Roman" w:hAnsi="Times New Roman"/>
          <w:color w:val="auto"/>
          <w:kern w:val="2"/>
          <w:szCs w:val="21"/>
          <w:highlight w:val="none"/>
        </w:rPr>
        <w:t>、</w:t>
      </w:r>
      <w:r>
        <w:rPr>
          <w:rFonts w:hint="eastAsia" w:ascii="Times New Roman" w:hAnsi="Times New Roman"/>
          <w:bCs/>
          <w:color w:val="auto"/>
          <w:kern w:val="2"/>
          <w:szCs w:val="21"/>
          <w:highlight w:val="none"/>
        </w:rPr>
        <w:t>项目单价按投标配置及分项报价表中要求填报。</w:t>
      </w:r>
    </w:p>
    <w:p>
      <w:pPr>
        <w:spacing w:line="360" w:lineRule="auto"/>
        <w:ind w:firstLine="422" w:firstLineChars="200"/>
        <w:rPr>
          <w:rFonts w:ascii="Times New Roman" w:hAnsi="Times New Roman"/>
          <w:b/>
          <w:color w:val="auto"/>
          <w:kern w:val="2"/>
          <w:szCs w:val="21"/>
          <w:highlight w:val="none"/>
        </w:rPr>
      </w:pPr>
      <w:r>
        <w:rPr>
          <w:rFonts w:ascii="Times New Roman" w:hAnsi="Times New Roman"/>
          <w:b/>
          <w:bCs/>
          <w:color w:val="auto"/>
          <w:kern w:val="2"/>
          <w:szCs w:val="21"/>
          <w:highlight w:val="none"/>
        </w:rPr>
        <w:t>13</w:t>
      </w:r>
      <w:r>
        <w:rPr>
          <w:rFonts w:hint="eastAsia" w:ascii="Times New Roman" w:hAnsi="Times New Roman"/>
          <w:b/>
          <w:bCs/>
          <w:color w:val="auto"/>
          <w:kern w:val="2"/>
          <w:szCs w:val="21"/>
          <w:highlight w:val="none"/>
        </w:rPr>
        <w:t>、</w:t>
      </w:r>
      <w:r>
        <w:rPr>
          <w:rFonts w:hint="eastAsia" w:ascii="Times New Roman" w:hAnsi="Times New Roman"/>
          <w:b/>
          <w:color w:val="auto"/>
          <w:kern w:val="2"/>
          <w:szCs w:val="21"/>
          <w:highlight w:val="none"/>
        </w:rPr>
        <w:t>技术参数响应及偏离表、商务条款响应及偏离表及投标货物说明</w:t>
      </w:r>
    </w:p>
    <w:p>
      <w:pPr>
        <w:autoSpaceDE w:val="0"/>
        <w:autoSpaceDN w:val="0"/>
        <w:spacing w:line="360" w:lineRule="auto"/>
        <w:ind w:firstLine="420" w:firstLineChars="200"/>
        <w:rPr>
          <w:rFonts w:ascii="Times New Roman" w:hAnsi="Times New Roman"/>
          <w:color w:val="auto"/>
          <w:kern w:val="2"/>
          <w:szCs w:val="21"/>
          <w:highlight w:val="none"/>
          <w:lang w:val="zh-CN"/>
        </w:rPr>
      </w:pPr>
      <w:r>
        <w:rPr>
          <w:rFonts w:ascii="Times New Roman" w:hAnsi="Times New Roman"/>
          <w:bCs/>
          <w:color w:val="auto"/>
          <w:kern w:val="2"/>
          <w:szCs w:val="21"/>
          <w:highlight w:val="none"/>
          <w:lang w:val="zh-CN"/>
        </w:rPr>
        <w:t>13.1</w:t>
      </w:r>
      <w:r>
        <w:rPr>
          <w:rFonts w:ascii="Times New Roman" w:hAnsi="Times New Roman"/>
          <w:color w:val="auto"/>
          <w:kern w:val="2"/>
          <w:szCs w:val="21"/>
          <w:highlight w:val="none"/>
          <w:lang w:val="zh-CN"/>
        </w:rPr>
        <w:t xml:space="preserve"> </w:t>
      </w:r>
      <w:r>
        <w:rPr>
          <w:rFonts w:hint="eastAsia" w:ascii="Times New Roman" w:hAnsi="Times New Roman"/>
          <w:color w:val="auto"/>
          <w:kern w:val="2"/>
          <w:szCs w:val="21"/>
          <w:highlight w:val="none"/>
          <w:lang w:val="zh-CN"/>
        </w:rPr>
        <w:t>对招标文件中的技术与商务条款要求逐项作出响应或偏离，并说明原因；</w:t>
      </w:r>
    </w:p>
    <w:p>
      <w:pPr>
        <w:tabs>
          <w:tab w:val="left" w:pos="1035"/>
        </w:tabs>
        <w:autoSpaceDE w:val="0"/>
        <w:autoSpaceDN w:val="0"/>
        <w:spacing w:line="360" w:lineRule="auto"/>
        <w:ind w:firstLine="420" w:firstLineChars="200"/>
        <w:rPr>
          <w:rFonts w:ascii="Times New Roman" w:hAnsi="Times New Roman"/>
          <w:color w:val="auto"/>
          <w:kern w:val="2"/>
          <w:szCs w:val="21"/>
          <w:highlight w:val="none"/>
          <w:lang w:val="zh-CN"/>
        </w:rPr>
      </w:pPr>
      <w:r>
        <w:rPr>
          <w:rFonts w:ascii="Times New Roman" w:hAnsi="Times New Roman"/>
          <w:color w:val="auto"/>
          <w:kern w:val="2"/>
          <w:szCs w:val="21"/>
          <w:highlight w:val="none"/>
          <w:lang w:val="zh-CN"/>
        </w:rPr>
        <w:t xml:space="preserve">13.2 </w:t>
      </w:r>
      <w:r>
        <w:rPr>
          <w:rFonts w:hint="eastAsia" w:ascii="Times New Roman" w:hAnsi="Times New Roman"/>
          <w:color w:val="auto"/>
          <w:kern w:val="2"/>
          <w:szCs w:val="21"/>
          <w:highlight w:val="none"/>
          <w:lang w:val="zh-CN"/>
        </w:rPr>
        <w:t>提供参加本项目类似案例简介；</w:t>
      </w:r>
    </w:p>
    <w:p>
      <w:pPr>
        <w:tabs>
          <w:tab w:val="left" w:pos="1035"/>
        </w:tabs>
        <w:autoSpaceDE w:val="0"/>
        <w:autoSpaceDN w:val="0"/>
        <w:spacing w:line="360" w:lineRule="auto"/>
        <w:ind w:firstLine="420" w:firstLineChars="200"/>
        <w:rPr>
          <w:rFonts w:ascii="Times New Roman" w:hAnsi="Times New Roman"/>
          <w:color w:val="auto"/>
          <w:kern w:val="2"/>
          <w:szCs w:val="21"/>
          <w:highlight w:val="none"/>
          <w:lang w:val="zh-CN"/>
        </w:rPr>
      </w:pPr>
      <w:r>
        <w:rPr>
          <w:rFonts w:ascii="Times New Roman" w:hAnsi="Times New Roman"/>
          <w:color w:val="auto"/>
          <w:kern w:val="2"/>
          <w:szCs w:val="21"/>
          <w:highlight w:val="none"/>
          <w:lang w:val="zh-CN"/>
        </w:rPr>
        <w:t xml:space="preserve">13.3 </w:t>
      </w:r>
      <w:r>
        <w:rPr>
          <w:rFonts w:hint="eastAsia" w:ascii="Times New Roman" w:hAnsi="Times New Roman"/>
          <w:color w:val="auto"/>
          <w:kern w:val="2"/>
          <w:szCs w:val="21"/>
          <w:highlight w:val="none"/>
          <w:lang w:val="zh-CN"/>
        </w:rPr>
        <w:t>培训计划；</w:t>
      </w:r>
    </w:p>
    <w:p>
      <w:pPr>
        <w:tabs>
          <w:tab w:val="left" w:pos="1035"/>
        </w:tabs>
        <w:autoSpaceDE w:val="0"/>
        <w:autoSpaceDN w:val="0"/>
        <w:spacing w:line="360" w:lineRule="auto"/>
        <w:ind w:firstLine="420" w:firstLineChars="200"/>
        <w:rPr>
          <w:rFonts w:ascii="Times New Roman" w:hAnsi="Times New Roman"/>
          <w:color w:val="auto"/>
          <w:kern w:val="2"/>
          <w:szCs w:val="21"/>
          <w:highlight w:val="none"/>
          <w:lang w:val="zh-CN"/>
        </w:rPr>
      </w:pPr>
      <w:r>
        <w:rPr>
          <w:rFonts w:ascii="Times New Roman" w:hAnsi="Times New Roman"/>
          <w:color w:val="auto"/>
          <w:kern w:val="2"/>
          <w:szCs w:val="21"/>
          <w:highlight w:val="none"/>
          <w:lang w:val="zh-CN"/>
        </w:rPr>
        <w:t xml:space="preserve">13.4 </w:t>
      </w:r>
      <w:r>
        <w:rPr>
          <w:rFonts w:hint="eastAsia" w:ascii="Times New Roman" w:hAnsi="Times New Roman"/>
          <w:color w:val="auto"/>
          <w:kern w:val="2"/>
          <w:szCs w:val="21"/>
          <w:highlight w:val="none"/>
          <w:lang w:val="zh-CN"/>
        </w:rPr>
        <w:t>详细阐述所投货物的主要组成部分、功能设计、实现思路及关键技术；</w:t>
      </w:r>
    </w:p>
    <w:p>
      <w:pPr>
        <w:tabs>
          <w:tab w:val="left" w:pos="1035"/>
        </w:tabs>
        <w:autoSpaceDE w:val="0"/>
        <w:autoSpaceDN w:val="0"/>
        <w:spacing w:line="360" w:lineRule="auto"/>
        <w:ind w:firstLine="420" w:firstLineChars="200"/>
        <w:rPr>
          <w:rFonts w:ascii="Times New Roman" w:hAnsi="Times New Roman"/>
          <w:color w:val="auto"/>
          <w:kern w:val="2"/>
          <w:szCs w:val="21"/>
          <w:highlight w:val="none"/>
          <w:lang w:val="zh-CN"/>
        </w:rPr>
      </w:pPr>
      <w:r>
        <w:rPr>
          <w:rFonts w:ascii="Times New Roman" w:hAnsi="Times New Roman"/>
          <w:color w:val="auto"/>
          <w:kern w:val="2"/>
          <w:szCs w:val="21"/>
          <w:highlight w:val="none"/>
          <w:lang w:val="zh-CN"/>
        </w:rPr>
        <w:t xml:space="preserve">13.5 </w:t>
      </w:r>
      <w:r>
        <w:rPr>
          <w:rFonts w:hint="eastAsia" w:ascii="Times New Roman" w:hAnsi="Times New Roman"/>
          <w:color w:val="auto"/>
          <w:kern w:val="2"/>
          <w:szCs w:val="21"/>
          <w:highlight w:val="none"/>
          <w:lang w:val="zh-CN"/>
        </w:rPr>
        <w:t>投标人认为需要的其他技术文件或说明。</w:t>
      </w:r>
    </w:p>
    <w:p>
      <w:pPr>
        <w:spacing w:line="360" w:lineRule="auto"/>
        <w:ind w:firstLine="422" w:firstLineChars="200"/>
        <w:rPr>
          <w:rFonts w:ascii="Times New Roman" w:hAnsi="Times New Roman"/>
          <w:b/>
          <w:bCs/>
          <w:color w:val="auto"/>
          <w:kern w:val="2"/>
          <w:szCs w:val="21"/>
          <w:highlight w:val="none"/>
        </w:rPr>
      </w:pPr>
      <w:r>
        <w:rPr>
          <w:rFonts w:ascii="Times New Roman" w:hAnsi="Times New Roman"/>
          <w:b/>
          <w:bCs/>
          <w:color w:val="auto"/>
          <w:kern w:val="2"/>
          <w:szCs w:val="21"/>
          <w:highlight w:val="none"/>
        </w:rPr>
        <w:t>14</w:t>
      </w:r>
      <w:r>
        <w:rPr>
          <w:rFonts w:hint="eastAsia" w:ascii="Times New Roman" w:hAnsi="Times New Roman"/>
          <w:b/>
          <w:bCs/>
          <w:color w:val="auto"/>
          <w:kern w:val="2"/>
          <w:szCs w:val="21"/>
          <w:highlight w:val="none"/>
        </w:rPr>
        <w:t>、服务承诺及售后服务机构、人员的情况介绍</w:t>
      </w:r>
    </w:p>
    <w:p>
      <w:pPr>
        <w:spacing w:line="360" w:lineRule="auto"/>
        <w:rPr>
          <w:rFonts w:ascii="Times New Roman" w:hAnsi="Times New Roman"/>
          <w:color w:val="auto"/>
          <w:kern w:val="2"/>
          <w:szCs w:val="21"/>
          <w:highlight w:val="none"/>
        </w:rPr>
      </w:pPr>
      <w:r>
        <w:rPr>
          <w:rFonts w:ascii="Times New Roman" w:hAnsi="Times New Roman"/>
          <w:color w:val="auto"/>
          <w:kern w:val="2"/>
          <w:szCs w:val="21"/>
          <w:highlight w:val="none"/>
        </w:rPr>
        <w:t xml:space="preserve">    </w:t>
      </w:r>
      <w:r>
        <w:rPr>
          <w:rFonts w:ascii="Times New Roman" w:hAnsi="Times New Roman"/>
          <w:bCs/>
          <w:color w:val="auto"/>
          <w:kern w:val="2"/>
          <w:szCs w:val="21"/>
          <w:highlight w:val="none"/>
        </w:rPr>
        <w:t>14</w:t>
      </w:r>
      <w:r>
        <w:rPr>
          <w:rFonts w:hint="eastAsia" w:ascii="Times New Roman" w:hAnsi="Times New Roman"/>
          <w:bCs/>
          <w:color w:val="auto"/>
          <w:kern w:val="2"/>
          <w:szCs w:val="21"/>
          <w:highlight w:val="none"/>
        </w:rPr>
        <w:t>、</w:t>
      </w:r>
      <w:r>
        <w:rPr>
          <w:rFonts w:ascii="Times New Roman" w:hAnsi="Times New Roman"/>
          <w:bCs/>
          <w:color w:val="auto"/>
          <w:kern w:val="2"/>
          <w:szCs w:val="21"/>
          <w:highlight w:val="none"/>
        </w:rPr>
        <w:t>1</w:t>
      </w:r>
      <w:r>
        <w:rPr>
          <w:rFonts w:hint="eastAsia" w:ascii="Times New Roman" w:hAnsi="Times New Roman"/>
          <w:color w:val="auto"/>
          <w:kern w:val="2"/>
          <w:szCs w:val="21"/>
          <w:highlight w:val="none"/>
        </w:rPr>
        <w:t>投标人的服务承诺应按不低于招标文件中商务要求的标准。</w:t>
      </w:r>
    </w:p>
    <w:p>
      <w:pPr>
        <w:spacing w:line="360" w:lineRule="auto"/>
        <w:ind w:firstLine="420" w:firstLineChars="200"/>
        <w:rPr>
          <w:rFonts w:ascii="Times New Roman" w:hAnsi="Times New Roman"/>
          <w:color w:val="auto"/>
          <w:kern w:val="2"/>
          <w:szCs w:val="21"/>
          <w:highlight w:val="none"/>
        </w:rPr>
      </w:pPr>
      <w:r>
        <w:rPr>
          <w:rFonts w:ascii="Times New Roman" w:hAnsi="Times New Roman"/>
          <w:bCs/>
          <w:color w:val="auto"/>
          <w:kern w:val="2"/>
          <w:szCs w:val="21"/>
          <w:highlight w:val="none"/>
        </w:rPr>
        <w:t>14</w:t>
      </w:r>
      <w:r>
        <w:rPr>
          <w:rFonts w:hint="eastAsia" w:ascii="Times New Roman" w:hAnsi="Times New Roman"/>
          <w:bCs/>
          <w:color w:val="auto"/>
          <w:kern w:val="2"/>
          <w:szCs w:val="21"/>
          <w:highlight w:val="none"/>
        </w:rPr>
        <w:t>、</w:t>
      </w:r>
      <w:r>
        <w:rPr>
          <w:rFonts w:ascii="Times New Roman" w:hAnsi="Times New Roman"/>
          <w:bCs/>
          <w:color w:val="auto"/>
          <w:kern w:val="2"/>
          <w:szCs w:val="21"/>
          <w:highlight w:val="none"/>
        </w:rPr>
        <w:t>2</w:t>
      </w:r>
      <w:r>
        <w:rPr>
          <w:rFonts w:hint="eastAsia" w:ascii="Times New Roman" w:hAnsi="Times New Roman"/>
          <w:color w:val="auto"/>
          <w:kern w:val="2"/>
          <w:szCs w:val="21"/>
          <w:highlight w:val="none"/>
        </w:rPr>
        <w:t>提供投标人有关售后服务的管理制度、售后服务机构的分布情况、售后服务人员的数量、素质、技术水平及售后服务的反应能力。</w:t>
      </w:r>
    </w:p>
    <w:p>
      <w:pPr>
        <w:pStyle w:val="6"/>
        <w:spacing w:before="0" w:after="0" w:line="360" w:lineRule="auto"/>
        <w:ind w:firstLine="422" w:firstLineChars="200"/>
        <w:rPr>
          <w:rFonts w:ascii="Times New Roman" w:hAnsi="Times New Roman" w:eastAsia="宋体"/>
          <w:b w:val="0"/>
          <w:bCs w:val="0"/>
          <w:color w:val="auto"/>
          <w:sz w:val="21"/>
          <w:szCs w:val="21"/>
          <w:highlight w:val="none"/>
        </w:rPr>
      </w:pPr>
      <w:bookmarkStart w:id="83" w:name="_Toc49090510"/>
      <w:bookmarkStart w:id="84" w:name="_Toc14577359"/>
      <w:r>
        <w:rPr>
          <w:rFonts w:ascii="Times New Roman" w:hAnsi="Times New Roman" w:eastAsia="宋体"/>
          <w:bCs w:val="0"/>
          <w:color w:val="auto"/>
          <w:sz w:val="21"/>
          <w:szCs w:val="21"/>
          <w:highlight w:val="none"/>
        </w:rPr>
        <w:t>15</w:t>
      </w:r>
      <w:r>
        <w:rPr>
          <w:rFonts w:hint="eastAsia" w:ascii="Times New Roman" w:hAnsi="Times New Roman" w:eastAsia="宋体"/>
          <w:bCs w:val="0"/>
          <w:color w:val="auto"/>
          <w:sz w:val="21"/>
          <w:szCs w:val="21"/>
          <w:highlight w:val="none"/>
        </w:rPr>
        <w:t>、投标函和开标一览表</w:t>
      </w:r>
    </w:p>
    <w:p>
      <w:pPr>
        <w:spacing w:line="360" w:lineRule="auto"/>
        <w:ind w:firstLine="420" w:firstLineChars="200"/>
        <w:rPr>
          <w:rFonts w:ascii="Times New Roman" w:hAnsi="Times New Roman"/>
          <w:color w:val="auto"/>
          <w:kern w:val="2"/>
          <w:szCs w:val="21"/>
          <w:highlight w:val="none"/>
        </w:rPr>
      </w:pPr>
      <w:r>
        <w:rPr>
          <w:rFonts w:ascii="Times New Roman" w:hAnsi="Times New Roman"/>
          <w:bCs/>
          <w:color w:val="auto"/>
          <w:kern w:val="2"/>
          <w:szCs w:val="21"/>
          <w:highlight w:val="none"/>
        </w:rPr>
        <w:t>15.1</w:t>
      </w:r>
      <w:r>
        <w:rPr>
          <w:rFonts w:ascii="Times New Roman" w:hAnsi="Times New Roman"/>
          <w:color w:val="auto"/>
          <w:kern w:val="2"/>
          <w:szCs w:val="21"/>
          <w:highlight w:val="none"/>
        </w:rPr>
        <w:t xml:space="preserve"> </w:t>
      </w:r>
      <w:r>
        <w:rPr>
          <w:rFonts w:hint="eastAsia" w:ascii="Times New Roman" w:hAnsi="Times New Roman"/>
          <w:color w:val="auto"/>
          <w:kern w:val="2"/>
          <w:szCs w:val="21"/>
          <w:highlight w:val="none"/>
        </w:rPr>
        <w:t>投标人应按照招标文件中提供的格式完整、正确填写投标函、开标一览表。</w:t>
      </w:r>
    </w:p>
    <w:p>
      <w:pPr>
        <w:spacing w:line="360" w:lineRule="auto"/>
        <w:ind w:firstLine="420" w:firstLineChars="200"/>
        <w:rPr>
          <w:rFonts w:ascii="Times New Roman" w:hAnsi="Times New Roman"/>
          <w:color w:val="auto"/>
          <w:kern w:val="2"/>
          <w:szCs w:val="21"/>
          <w:highlight w:val="none"/>
        </w:rPr>
      </w:pPr>
      <w:r>
        <w:rPr>
          <w:rFonts w:ascii="Times New Roman" w:hAnsi="Times New Roman"/>
          <w:bCs/>
          <w:color w:val="auto"/>
          <w:kern w:val="2"/>
          <w:szCs w:val="21"/>
          <w:highlight w:val="none"/>
        </w:rPr>
        <w:t>15.2</w:t>
      </w:r>
      <w:r>
        <w:rPr>
          <w:rFonts w:ascii="Times New Roman" w:hAnsi="Times New Roman"/>
          <w:color w:val="auto"/>
          <w:kern w:val="2"/>
          <w:szCs w:val="21"/>
          <w:highlight w:val="none"/>
        </w:rPr>
        <w:t xml:space="preserve"> </w:t>
      </w:r>
      <w:r>
        <w:rPr>
          <w:rFonts w:hint="eastAsia" w:ascii="Times New Roman" w:hAnsi="Times New Roman"/>
          <w:bCs/>
          <w:i/>
          <w:color w:val="auto"/>
          <w:kern w:val="2"/>
          <w:szCs w:val="21"/>
          <w:highlight w:val="none"/>
          <w:u w:val="single"/>
        </w:rPr>
        <w:t>开标一览表中的价格应与投标文件中投标配置与分项报价表中的价格一致，如不一致，</w:t>
      </w:r>
      <w:r>
        <w:rPr>
          <w:rFonts w:hint="eastAsia" w:ascii="Times New Roman" w:hAnsi="Times New Roman"/>
          <w:i/>
          <w:color w:val="auto"/>
          <w:kern w:val="2"/>
          <w:szCs w:val="21"/>
          <w:highlight w:val="none"/>
          <w:u w:val="single"/>
        </w:rPr>
        <w:t>不作为无效投标处理</w:t>
      </w:r>
      <w:r>
        <w:rPr>
          <w:rFonts w:hint="eastAsia" w:ascii="Times New Roman" w:hAnsi="Times New Roman"/>
          <w:bCs/>
          <w:i/>
          <w:color w:val="auto"/>
          <w:kern w:val="2"/>
          <w:szCs w:val="21"/>
          <w:highlight w:val="none"/>
          <w:u w:val="single"/>
        </w:rPr>
        <w:t>，但评标时按开标一览表中价格为准</w:t>
      </w:r>
      <w:r>
        <w:rPr>
          <w:rFonts w:hint="eastAsia" w:ascii="Times New Roman" w:hAnsi="Times New Roman"/>
          <w:b/>
          <w:bCs/>
          <w:i/>
          <w:color w:val="auto"/>
          <w:kern w:val="2"/>
          <w:szCs w:val="21"/>
          <w:highlight w:val="none"/>
          <w:u w:val="single"/>
        </w:rPr>
        <w:t>。</w:t>
      </w:r>
    </w:p>
    <w:p>
      <w:pPr>
        <w:spacing w:line="360" w:lineRule="auto"/>
        <w:ind w:firstLine="420" w:firstLineChars="200"/>
        <w:rPr>
          <w:rFonts w:ascii="Times New Roman" w:hAnsi="Times New Roman"/>
          <w:i/>
          <w:color w:val="auto"/>
          <w:kern w:val="2"/>
          <w:szCs w:val="21"/>
          <w:highlight w:val="none"/>
          <w:u w:val="single"/>
        </w:rPr>
      </w:pPr>
      <w:r>
        <w:rPr>
          <w:rFonts w:ascii="Times New Roman" w:hAnsi="Times New Roman"/>
          <w:bCs/>
          <w:color w:val="auto"/>
          <w:kern w:val="2"/>
          <w:szCs w:val="21"/>
          <w:highlight w:val="none"/>
        </w:rPr>
        <w:t>15.3</w:t>
      </w:r>
      <w:r>
        <w:rPr>
          <w:rFonts w:ascii="Times New Roman" w:hAnsi="Times New Roman"/>
          <w:color w:val="auto"/>
          <w:kern w:val="2"/>
          <w:szCs w:val="21"/>
          <w:highlight w:val="none"/>
        </w:rPr>
        <w:t xml:space="preserve"> </w:t>
      </w:r>
      <w:r>
        <w:rPr>
          <w:rFonts w:hint="eastAsia" w:ascii="Times New Roman" w:hAnsi="Times New Roman"/>
          <w:i/>
          <w:color w:val="auto"/>
          <w:kern w:val="2"/>
          <w:szCs w:val="21"/>
          <w:highlight w:val="none"/>
          <w:u w:val="single"/>
        </w:rPr>
        <w:t>开标一览表必须加</w:t>
      </w:r>
      <w:r>
        <w:rPr>
          <w:rFonts w:hint="eastAsia" w:ascii="Times New Roman" w:hAnsi="Times New Roman"/>
          <w:bCs/>
          <w:i/>
          <w:iCs/>
          <w:color w:val="auto"/>
          <w:kern w:val="2"/>
          <w:szCs w:val="21"/>
          <w:highlight w:val="none"/>
          <w:u w:val="single"/>
        </w:rPr>
        <w:t>盖公章，必须</w:t>
      </w:r>
      <w:r>
        <w:rPr>
          <w:rFonts w:hint="eastAsia" w:ascii="Times New Roman" w:hAnsi="Times New Roman"/>
          <w:i/>
          <w:color w:val="auto"/>
          <w:kern w:val="2"/>
          <w:szCs w:val="21"/>
          <w:highlight w:val="none"/>
          <w:u w:val="single"/>
        </w:rPr>
        <w:t>单独密封在信封中，在投标截止时间前与投标文件分别递交，否则视为无效投标。</w:t>
      </w:r>
    </w:p>
    <w:p>
      <w:pPr>
        <w:pStyle w:val="6"/>
        <w:spacing w:before="0" w:after="0" w:line="360" w:lineRule="auto"/>
        <w:ind w:firstLine="422" w:firstLineChars="200"/>
        <w:rPr>
          <w:rFonts w:ascii="Times New Roman" w:hAnsi="Times New Roman" w:eastAsia="宋体"/>
          <w:b w:val="0"/>
          <w:color w:val="auto"/>
          <w:kern w:val="2"/>
          <w:sz w:val="21"/>
          <w:szCs w:val="21"/>
          <w:highlight w:val="none"/>
        </w:rPr>
      </w:pPr>
      <w:r>
        <w:rPr>
          <w:rFonts w:ascii="Times New Roman" w:hAnsi="Times New Roman" w:eastAsia="宋体"/>
          <w:bCs w:val="0"/>
          <w:color w:val="auto"/>
          <w:sz w:val="21"/>
          <w:szCs w:val="21"/>
          <w:highlight w:val="none"/>
        </w:rPr>
        <w:t>16</w:t>
      </w:r>
      <w:r>
        <w:rPr>
          <w:rFonts w:hint="eastAsia" w:ascii="Times New Roman" w:hAnsi="Times New Roman" w:eastAsia="宋体"/>
          <w:bCs w:val="0"/>
          <w:color w:val="auto"/>
          <w:sz w:val="21"/>
          <w:szCs w:val="21"/>
          <w:highlight w:val="none"/>
        </w:rPr>
        <w:t>、投标保证金</w:t>
      </w:r>
      <w:bookmarkEnd w:id="83"/>
      <w:bookmarkEnd w:id="84"/>
      <w:r>
        <w:rPr>
          <w:rFonts w:hint="eastAsia" w:ascii="Times New Roman" w:hAnsi="Times New Roman" w:eastAsia="宋体"/>
          <w:bCs w:val="0"/>
          <w:color w:val="auto"/>
          <w:sz w:val="21"/>
          <w:szCs w:val="21"/>
          <w:highlight w:val="none"/>
        </w:rPr>
        <w:t>：</w:t>
      </w:r>
      <w:bookmarkStart w:id="85" w:name="_Toc14577360"/>
      <w:bookmarkStart w:id="86" w:name="_Toc49090511"/>
      <w:r>
        <w:rPr>
          <w:rFonts w:hint="eastAsia" w:ascii="Times New Roman" w:hAnsi="Times New Roman" w:eastAsia="宋体"/>
          <w:b w:val="0"/>
          <w:color w:val="auto"/>
          <w:kern w:val="2"/>
          <w:sz w:val="21"/>
          <w:szCs w:val="21"/>
          <w:highlight w:val="none"/>
        </w:rPr>
        <w:t>本次投标不收取投标保证金。</w:t>
      </w:r>
    </w:p>
    <w:p>
      <w:pPr>
        <w:pStyle w:val="6"/>
        <w:spacing w:before="0" w:after="0" w:line="360" w:lineRule="auto"/>
        <w:ind w:firstLine="422" w:firstLineChars="200"/>
        <w:rPr>
          <w:rFonts w:ascii="Times New Roman" w:hAnsi="Times New Roman" w:eastAsia="宋体"/>
          <w:b w:val="0"/>
          <w:bCs w:val="0"/>
          <w:color w:val="auto"/>
          <w:sz w:val="21"/>
          <w:szCs w:val="21"/>
          <w:highlight w:val="none"/>
        </w:rPr>
      </w:pPr>
      <w:r>
        <w:rPr>
          <w:rFonts w:ascii="Times New Roman" w:hAnsi="Times New Roman" w:eastAsia="宋体"/>
          <w:bCs w:val="0"/>
          <w:color w:val="auto"/>
          <w:sz w:val="21"/>
          <w:szCs w:val="21"/>
          <w:highlight w:val="none"/>
        </w:rPr>
        <w:t>17</w:t>
      </w:r>
      <w:r>
        <w:rPr>
          <w:rFonts w:hint="eastAsia" w:ascii="Times New Roman" w:hAnsi="Times New Roman" w:eastAsia="宋体"/>
          <w:bCs w:val="0"/>
          <w:color w:val="auto"/>
          <w:sz w:val="21"/>
          <w:szCs w:val="21"/>
          <w:highlight w:val="none"/>
        </w:rPr>
        <w:t>、投标有效期</w:t>
      </w:r>
      <w:bookmarkEnd w:id="85"/>
      <w:bookmarkEnd w:id="86"/>
    </w:p>
    <w:p>
      <w:pPr>
        <w:spacing w:line="360" w:lineRule="auto"/>
        <w:ind w:firstLine="420" w:firstLineChars="200"/>
        <w:rPr>
          <w:rFonts w:ascii="Times New Roman" w:hAnsi="Times New Roman"/>
          <w:bCs/>
          <w:color w:val="auto"/>
          <w:kern w:val="2"/>
          <w:szCs w:val="21"/>
          <w:highlight w:val="none"/>
        </w:rPr>
      </w:pPr>
      <w:r>
        <w:rPr>
          <w:rFonts w:ascii="Times New Roman" w:hAnsi="Times New Roman"/>
          <w:color w:val="auto"/>
          <w:kern w:val="2"/>
          <w:szCs w:val="21"/>
          <w:highlight w:val="none"/>
        </w:rPr>
        <w:t>17.1</w:t>
      </w:r>
      <w:r>
        <w:rPr>
          <w:rFonts w:ascii="Times New Roman" w:hAnsi="Times New Roman"/>
          <w:bCs/>
          <w:color w:val="auto"/>
          <w:kern w:val="2"/>
          <w:szCs w:val="21"/>
          <w:highlight w:val="none"/>
        </w:rPr>
        <w:t xml:space="preserve"> </w:t>
      </w:r>
      <w:r>
        <w:rPr>
          <w:rFonts w:hint="eastAsia" w:ascii="Times New Roman" w:hAnsi="Times New Roman"/>
          <w:bCs/>
          <w:color w:val="auto"/>
          <w:kern w:val="2"/>
          <w:szCs w:val="21"/>
          <w:highlight w:val="none"/>
        </w:rPr>
        <w:t>投标有效期为代理机构规定的开标之日起</w:t>
      </w:r>
      <w:r>
        <w:rPr>
          <w:rFonts w:hint="eastAsia" w:ascii="Times New Roman" w:hAnsi="Times New Roman"/>
          <w:b/>
          <w:color w:val="auto"/>
          <w:kern w:val="2"/>
          <w:szCs w:val="21"/>
          <w:highlight w:val="none"/>
          <w:u w:val="single"/>
        </w:rPr>
        <w:t>六十（</w:t>
      </w:r>
      <w:r>
        <w:rPr>
          <w:rFonts w:ascii="Times New Roman" w:hAnsi="Times New Roman"/>
          <w:b/>
          <w:color w:val="auto"/>
          <w:kern w:val="2"/>
          <w:szCs w:val="21"/>
          <w:highlight w:val="none"/>
          <w:u w:val="single"/>
        </w:rPr>
        <w:t>60</w:t>
      </w:r>
      <w:r>
        <w:rPr>
          <w:rFonts w:hint="eastAsia" w:ascii="Times New Roman" w:hAnsi="Times New Roman"/>
          <w:b/>
          <w:color w:val="auto"/>
          <w:kern w:val="2"/>
          <w:szCs w:val="21"/>
          <w:highlight w:val="none"/>
          <w:u w:val="single"/>
        </w:rPr>
        <w:t>）天</w:t>
      </w:r>
      <w:r>
        <w:rPr>
          <w:rFonts w:hint="eastAsia" w:ascii="Times New Roman" w:hAnsi="Times New Roman"/>
          <w:bCs/>
          <w:color w:val="auto"/>
          <w:kern w:val="2"/>
          <w:szCs w:val="21"/>
          <w:highlight w:val="none"/>
        </w:rPr>
        <w:t>。投标有效期比规定短的将被视为非响应性投标而予以拒绝。</w:t>
      </w:r>
    </w:p>
    <w:p>
      <w:pPr>
        <w:spacing w:line="360" w:lineRule="auto"/>
        <w:ind w:firstLine="420" w:firstLineChars="200"/>
        <w:rPr>
          <w:rFonts w:ascii="Times New Roman" w:hAnsi="Times New Roman"/>
          <w:bCs/>
          <w:color w:val="auto"/>
          <w:kern w:val="2"/>
          <w:szCs w:val="21"/>
          <w:highlight w:val="none"/>
        </w:rPr>
      </w:pPr>
      <w:r>
        <w:rPr>
          <w:rFonts w:ascii="Times New Roman" w:hAnsi="Times New Roman"/>
          <w:color w:val="auto"/>
          <w:kern w:val="2"/>
          <w:szCs w:val="21"/>
          <w:highlight w:val="none"/>
        </w:rPr>
        <w:t>17.2</w:t>
      </w:r>
      <w:r>
        <w:rPr>
          <w:rFonts w:ascii="Times New Roman" w:hAnsi="Times New Roman"/>
          <w:bCs/>
          <w:color w:val="auto"/>
          <w:kern w:val="2"/>
          <w:szCs w:val="21"/>
          <w:highlight w:val="none"/>
        </w:rPr>
        <w:t xml:space="preserve"> </w:t>
      </w:r>
      <w:r>
        <w:rPr>
          <w:rFonts w:hint="eastAsia" w:ascii="Times New Roman" w:hAnsi="Times New Roman"/>
          <w:bCs/>
          <w:color w:val="auto"/>
          <w:kern w:val="2"/>
          <w:szCs w:val="21"/>
          <w:highlight w:val="none"/>
        </w:rPr>
        <w:t>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w:t>
      </w:r>
      <w:r>
        <w:rPr>
          <w:rFonts w:hint="eastAsia" w:ascii="Times New Roman" w:hAnsi="Times New Roman"/>
          <w:color w:val="auto"/>
          <w:kern w:val="2"/>
          <w:szCs w:val="21"/>
          <w:highlight w:val="none"/>
        </w:rPr>
        <w:t>同时受投标有效期约束的所有权利与义务均延长至新的有效期</w:t>
      </w:r>
      <w:r>
        <w:rPr>
          <w:rFonts w:hint="eastAsia" w:ascii="Times New Roman" w:hAnsi="Times New Roman"/>
          <w:bCs/>
          <w:color w:val="auto"/>
          <w:kern w:val="2"/>
          <w:szCs w:val="21"/>
          <w:highlight w:val="none"/>
        </w:rPr>
        <w:t>。</w:t>
      </w:r>
    </w:p>
    <w:p>
      <w:pPr>
        <w:pStyle w:val="6"/>
        <w:spacing w:before="0" w:after="0" w:line="360" w:lineRule="auto"/>
        <w:ind w:firstLine="422" w:firstLineChars="200"/>
        <w:rPr>
          <w:rFonts w:ascii="Times New Roman" w:hAnsi="Times New Roman" w:eastAsia="宋体"/>
          <w:b w:val="0"/>
          <w:bCs w:val="0"/>
          <w:color w:val="auto"/>
          <w:sz w:val="21"/>
          <w:szCs w:val="21"/>
          <w:highlight w:val="none"/>
        </w:rPr>
      </w:pPr>
      <w:bookmarkStart w:id="87" w:name="_Toc49090512"/>
      <w:bookmarkStart w:id="88" w:name="_Toc14577361"/>
      <w:r>
        <w:rPr>
          <w:rFonts w:ascii="Times New Roman" w:hAnsi="Times New Roman" w:eastAsia="宋体"/>
          <w:bCs w:val="0"/>
          <w:color w:val="auto"/>
          <w:sz w:val="21"/>
          <w:szCs w:val="21"/>
          <w:highlight w:val="none"/>
        </w:rPr>
        <w:t>18</w:t>
      </w:r>
      <w:r>
        <w:rPr>
          <w:rFonts w:hint="eastAsia" w:ascii="Times New Roman" w:hAnsi="Times New Roman" w:eastAsia="宋体"/>
          <w:bCs w:val="0"/>
          <w:color w:val="auto"/>
          <w:sz w:val="21"/>
          <w:szCs w:val="21"/>
          <w:highlight w:val="none"/>
        </w:rPr>
        <w:t>、投标文件份数和签署</w:t>
      </w:r>
      <w:bookmarkEnd w:id="87"/>
      <w:bookmarkEnd w:id="88"/>
    </w:p>
    <w:p>
      <w:pPr>
        <w:spacing w:line="360" w:lineRule="auto"/>
        <w:ind w:firstLine="420" w:firstLineChars="200"/>
        <w:rPr>
          <w:rFonts w:ascii="Times New Roman" w:hAnsi="Times New Roman"/>
          <w:bCs/>
          <w:color w:val="auto"/>
          <w:kern w:val="2"/>
          <w:szCs w:val="21"/>
          <w:highlight w:val="none"/>
        </w:rPr>
      </w:pPr>
      <w:r>
        <w:rPr>
          <w:rFonts w:ascii="Times New Roman" w:hAnsi="Times New Roman"/>
          <w:color w:val="auto"/>
          <w:kern w:val="2"/>
          <w:szCs w:val="21"/>
          <w:highlight w:val="none"/>
        </w:rPr>
        <w:t>18.1</w:t>
      </w:r>
      <w:r>
        <w:rPr>
          <w:rFonts w:ascii="Times New Roman" w:hAnsi="Times New Roman"/>
          <w:b/>
          <w:color w:val="auto"/>
          <w:kern w:val="2"/>
          <w:szCs w:val="21"/>
          <w:highlight w:val="none"/>
        </w:rPr>
        <w:t xml:space="preserve"> </w:t>
      </w:r>
      <w:r>
        <w:rPr>
          <w:rFonts w:hint="eastAsia" w:ascii="Times New Roman" w:hAnsi="Times New Roman"/>
          <w:bCs/>
          <w:color w:val="auto"/>
          <w:kern w:val="2"/>
          <w:szCs w:val="21"/>
          <w:highlight w:val="none"/>
        </w:rPr>
        <w:t>投标人应严格按照招标公告和招标文件要求的份数准备投标文件，每份投标文件须清楚地标明</w:t>
      </w:r>
      <w:r>
        <w:rPr>
          <w:rFonts w:ascii="Times New Roman" w:hAnsi="Times New Roman"/>
          <w:bCs/>
          <w:color w:val="auto"/>
          <w:kern w:val="2"/>
          <w:szCs w:val="21"/>
          <w:highlight w:val="none"/>
        </w:rPr>
        <w:t>“</w:t>
      </w:r>
      <w:r>
        <w:rPr>
          <w:rFonts w:hint="eastAsia" w:ascii="Times New Roman" w:hAnsi="Times New Roman"/>
          <w:bCs/>
          <w:color w:val="auto"/>
          <w:kern w:val="2"/>
          <w:szCs w:val="21"/>
          <w:highlight w:val="none"/>
        </w:rPr>
        <w:t>正本</w:t>
      </w:r>
      <w:r>
        <w:rPr>
          <w:rFonts w:ascii="Times New Roman" w:hAnsi="Times New Roman"/>
          <w:bCs/>
          <w:color w:val="auto"/>
          <w:kern w:val="2"/>
          <w:szCs w:val="21"/>
          <w:highlight w:val="none"/>
        </w:rPr>
        <w:t>”</w:t>
      </w:r>
      <w:r>
        <w:rPr>
          <w:rFonts w:hint="eastAsia" w:ascii="Times New Roman" w:hAnsi="Times New Roman"/>
          <w:bCs/>
          <w:color w:val="auto"/>
          <w:kern w:val="2"/>
          <w:szCs w:val="21"/>
          <w:highlight w:val="none"/>
        </w:rPr>
        <w:t>或</w:t>
      </w:r>
      <w:r>
        <w:rPr>
          <w:rFonts w:ascii="Times New Roman" w:hAnsi="Times New Roman"/>
          <w:bCs/>
          <w:color w:val="auto"/>
          <w:kern w:val="2"/>
          <w:szCs w:val="21"/>
          <w:highlight w:val="none"/>
        </w:rPr>
        <w:t>“</w:t>
      </w:r>
      <w:r>
        <w:rPr>
          <w:rFonts w:hint="eastAsia" w:ascii="Times New Roman" w:hAnsi="Times New Roman"/>
          <w:bCs/>
          <w:color w:val="auto"/>
          <w:kern w:val="2"/>
          <w:szCs w:val="21"/>
          <w:highlight w:val="none"/>
        </w:rPr>
        <w:t>副本</w:t>
      </w:r>
      <w:r>
        <w:rPr>
          <w:rFonts w:ascii="Times New Roman" w:hAnsi="Times New Roman"/>
          <w:bCs/>
          <w:color w:val="auto"/>
          <w:kern w:val="2"/>
          <w:szCs w:val="21"/>
          <w:highlight w:val="none"/>
        </w:rPr>
        <w:t>”</w:t>
      </w:r>
      <w:r>
        <w:rPr>
          <w:rFonts w:hint="eastAsia" w:ascii="Times New Roman" w:hAnsi="Times New Roman"/>
          <w:bCs/>
          <w:color w:val="auto"/>
          <w:kern w:val="2"/>
          <w:szCs w:val="21"/>
          <w:highlight w:val="none"/>
        </w:rPr>
        <w:t>字样。一旦正本和副本不符，以正本为准。</w:t>
      </w:r>
    </w:p>
    <w:p>
      <w:pPr>
        <w:spacing w:line="360" w:lineRule="auto"/>
        <w:ind w:firstLine="420" w:firstLineChars="200"/>
        <w:rPr>
          <w:rFonts w:ascii="Times New Roman" w:hAnsi="Times New Roman"/>
          <w:bCs/>
          <w:color w:val="auto"/>
          <w:kern w:val="2"/>
          <w:szCs w:val="21"/>
          <w:highlight w:val="none"/>
        </w:rPr>
      </w:pPr>
      <w:r>
        <w:rPr>
          <w:rFonts w:ascii="Times New Roman" w:hAnsi="Times New Roman"/>
          <w:color w:val="auto"/>
          <w:kern w:val="2"/>
          <w:szCs w:val="21"/>
          <w:highlight w:val="none"/>
        </w:rPr>
        <w:t>18.2</w:t>
      </w:r>
      <w:r>
        <w:rPr>
          <w:rFonts w:ascii="Times New Roman" w:hAnsi="Times New Roman"/>
          <w:b/>
          <w:color w:val="auto"/>
          <w:kern w:val="2"/>
          <w:szCs w:val="21"/>
          <w:highlight w:val="none"/>
        </w:rPr>
        <w:t xml:space="preserve"> </w:t>
      </w:r>
      <w:r>
        <w:rPr>
          <w:rFonts w:hint="eastAsia" w:ascii="Times New Roman" w:hAnsi="Times New Roman"/>
          <w:color w:val="auto"/>
          <w:kern w:val="2"/>
          <w:szCs w:val="21"/>
          <w:highlight w:val="none"/>
        </w:rPr>
        <w:t>投标文件正本中，除招标文件规定的可提交复印件外，其他文件均须提交原件。文字材料需打印或用不褪色墨水书写。投标文件的正本须经法定代表人或授权代表签署和加盖投标人公章。</w:t>
      </w:r>
      <w:r>
        <w:rPr>
          <w:rFonts w:ascii="Times New Roman" w:hAnsi="Times New Roman"/>
          <w:color w:val="auto"/>
          <w:kern w:val="2"/>
          <w:szCs w:val="21"/>
          <w:highlight w:val="none"/>
        </w:rPr>
        <w:t xml:space="preserve"> </w:t>
      </w:r>
      <w:r>
        <w:rPr>
          <w:rFonts w:hint="eastAsia" w:ascii="Times New Roman" w:hAnsi="Times New Roman"/>
          <w:color w:val="auto"/>
          <w:kern w:val="2"/>
          <w:szCs w:val="21"/>
          <w:highlight w:val="none"/>
        </w:rPr>
        <w:t>本采购文件所表述（指定）的公章是指法定名称章，不包括合同专用章、业务专用章等印章。</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18.3</w:t>
      </w:r>
      <w:r>
        <w:rPr>
          <w:rFonts w:ascii="Times New Roman" w:hAnsi="Times New Roman"/>
          <w:bCs/>
          <w:color w:val="auto"/>
          <w:kern w:val="2"/>
          <w:szCs w:val="21"/>
          <w:highlight w:val="none"/>
        </w:rPr>
        <w:t xml:space="preserve"> </w:t>
      </w:r>
      <w:r>
        <w:rPr>
          <w:rFonts w:hint="eastAsia" w:ascii="Times New Roman" w:hAnsi="Times New Roman"/>
          <w:bCs/>
          <w:color w:val="auto"/>
          <w:kern w:val="2"/>
          <w:szCs w:val="21"/>
          <w:highlight w:val="none"/>
        </w:rPr>
        <w:t>除投标人对错处做必要修改外，投标文件不得行间插字、涂改或增删。如有修改错漏处，必须由法定代表人或授权代表签字或盖章。</w:t>
      </w:r>
    </w:p>
    <w:p>
      <w:pPr>
        <w:pStyle w:val="6"/>
        <w:spacing w:before="0" w:after="0" w:line="360" w:lineRule="auto"/>
        <w:ind w:firstLine="422" w:firstLineChars="200"/>
        <w:rPr>
          <w:rFonts w:ascii="Times New Roman" w:hAnsi="Times New Roman" w:eastAsia="宋体"/>
          <w:b w:val="0"/>
          <w:bCs w:val="0"/>
          <w:color w:val="auto"/>
          <w:sz w:val="21"/>
          <w:szCs w:val="21"/>
          <w:highlight w:val="none"/>
        </w:rPr>
      </w:pPr>
      <w:bookmarkStart w:id="89" w:name="_Toc20823297"/>
      <w:bookmarkStart w:id="90" w:name="_Toc16938541"/>
      <w:bookmarkStart w:id="91" w:name="_Toc462564084"/>
      <w:bookmarkStart w:id="92" w:name="_Toc513029225"/>
      <w:r>
        <w:rPr>
          <w:rFonts w:ascii="Times New Roman" w:hAnsi="Times New Roman" w:eastAsia="宋体"/>
          <w:bCs w:val="0"/>
          <w:color w:val="auto"/>
          <w:sz w:val="21"/>
          <w:szCs w:val="21"/>
          <w:highlight w:val="none"/>
        </w:rPr>
        <w:t>19</w:t>
      </w:r>
      <w:r>
        <w:rPr>
          <w:rFonts w:hint="eastAsia" w:ascii="Times New Roman" w:hAnsi="Times New Roman" w:eastAsia="宋体"/>
          <w:bCs w:val="0"/>
          <w:color w:val="auto"/>
          <w:sz w:val="21"/>
          <w:szCs w:val="21"/>
          <w:highlight w:val="none"/>
        </w:rPr>
        <w:t>、投标文件的密封和标记</w:t>
      </w:r>
      <w:bookmarkEnd w:id="89"/>
      <w:bookmarkEnd w:id="90"/>
      <w:bookmarkEnd w:id="91"/>
      <w:bookmarkEnd w:id="92"/>
    </w:p>
    <w:p>
      <w:pPr>
        <w:spacing w:line="360" w:lineRule="auto"/>
        <w:ind w:firstLine="420" w:firstLineChars="200"/>
        <w:rPr>
          <w:rFonts w:ascii="Times New Roman" w:hAnsi="Times New Roman"/>
          <w:bCs/>
          <w:color w:val="auto"/>
          <w:kern w:val="2"/>
          <w:szCs w:val="21"/>
          <w:highlight w:val="none"/>
        </w:rPr>
      </w:pPr>
      <w:r>
        <w:rPr>
          <w:rFonts w:ascii="Times New Roman" w:hAnsi="Times New Roman"/>
          <w:color w:val="auto"/>
          <w:kern w:val="2"/>
          <w:szCs w:val="21"/>
          <w:highlight w:val="none"/>
        </w:rPr>
        <w:t>19.1</w:t>
      </w:r>
      <w:r>
        <w:rPr>
          <w:rFonts w:hint="eastAsia" w:ascii="Times New Roman" w:hAnsi="Times New Roman"/>
          <w:bCs/>
          <w:color w:val="auto"/>
          <w:kern w:val="2"/>
          <w:szCs w:val="21"/>
          <w:highlight w:val="none"/>
        </w:rPr>
        <w:t>投标人应将投标文件正本和所有副本密封，不论投标人中标与否，投标文件均不退回。</w:t>
      </w:r>
    </w:p>
    <w:p>
      <w:pPr>
        <w:spacing w:line="360" w:lineRule="auto"/>
        <w:ind w:firstLine="420" w:firstLineChars="200"/>
        <w:rPr>
          <w:rFonts w:ascii="Times New Roman" w:hAnsi="Times New Roman"/>
          <w:bCs/>
          <w:color w:val="auto"/>
          <w:kern w:val="2"/>
          <w:szCs w:val="21"/>
          <w:highlight w:val="none"/>
        </w:rPr>
      </w:pPr>
      <w:r>
        <w:rPr>
          <w:rFonts w:ascii="Times New Roman" w:hAnsi="Times New Roman"/>
          <w:color w:val="auto"/>
          <w:kern w:val="2"/>
          <w:szCs w:val="21"/>
          <w:highlight w:val="none"/>
        </w:rPr>
        <w:t>19.2</w:t>
      </w:r>
      <w:r>
        <w:rPr>
          <w:rFonts w:ascii="Times New Roman" w:hAnsi="Times New Roman"/>
          <w:bCs/>
          <w:color w:val="auto"/>
          <w:kern w:val="2"/>
          <w:szCs w:val="21"/>
          <w:highlight w:val="none"/>
        </w:rPr>
        <w:t xml:space="preserve"> </w:t>
      </w:r>
      <w:r>
        <w:rPr>
          <w:rFonts w:hint="eastAsia" w:ascii="Times New Roman" w:hAnsi="Times New Roman"/>
          <w:bCs/>
          <w:color w:val="auto"/>
          <w:kern w:val="2"/>
          <w:szCs w:val="21"/>
          <w:highlight w:val="none"/>
        </w:rPr>
        <w:t>密封的投标文件应：</w:t>
      </w:r>
    </w:p>
    <w:p>
      <w:pPr>
        <w:spacing w:line="360" w:lineRule="auto"/>
        <w:ind w:firstLine="420" w:firstLineChars="200"/>
        <w:rPr>
          <w:rFonts w:ascii="Times New Roman" w:hAnsi="Times New Roman"/>
          <w:bCs/>
          <w:color w:val="auto"/>
          <w:kern w:val="2"/>
          <w:szCs w:val="21"/>
          <w:highlight w:val="none"/>
        </w:rPr>
      </w:pPr>
      <w:r>
        <w:rPr>
          <w:rFonts w:ascii="Times New Roman" w:hAnsi="Times New Roman"/>
          <w:bCs/>
          <w:color w:val="auto"/>
          <w:kern w:val="2"/>
          <w:szCs w:val="21"/>
          <w:highlight w:val="none"/>
        </w:rPr>
        <w:t xml:space="preserve">19.2.1 </w:t>
      </w:r>
      <w:r>
        <w:rPr>
          <w:rFonts w:hint="eastAsia" w:ascii="Times New Roman" w:hAnsi="Times New Roman"/>
          <w:bCs/>
          <w:color w:val="auto"/>
          <w:kern w:val="2"/>
          <w:szCs w:val="21"/>
          <w:highlight w:val="none"/>
        </w:rPr>
        <w:t>注明投标人名称，如因标注不清而产生的后果由投标人自负。按招标公告中注明的地址送达；</w:t>
      </w:r>
    </w:p>
    <w:p>
      <w:pPr>
        <w:spacing w:line="360" w:lineRule="auto"/>
        <w:ind w:firstLine="420" w:firstLineChars="200"/>
        <w:rPr>
          <w:rFonts w:ascii="Times New Roman" w:hAnsi="Times New Roman"/>
          <w:bCs/>
          <w:color w:val="auto"/>
          <w:kern w:val="2"/>
          <w:szCs w:val="21"/>
          <w:highlight w:val="none"/>
        </w:rPr>
      </w:pPr>
      <w:r>
        <w:rPr>
          <w:rFonts w:ascii="Times New Roman" w:hAnsi="Times New Roman"/>
          <w:bCs/>
          <w:color w:val="auto"/>
          <w:kern w:val="2"/>
          <w:szCs w:val="21"/>
          <w:highlight w:val="none"/>
        </w:rPr>
        <w:t>19.2.2</w:t>
      </w:r>
      <w:r>
        <w:rPr>
          <w:rFonts w:hint="eastAsia" w:ascii="Times New Roman" w:hAnsi="Times New Roman"/>
          <w:bCs/>
          <w:color w:val="auto"/>
          <w:kern w:val="2"/>
          <w:szCs w:val="21"/>
          <w:highlight w:val="none"/>
        </w:rPr>
        <w:t>注明投标项目名称、标书编号及包号。</w:t>
      </w:r>
    </w:p>
    <w:p>
      <w:pPr>
        <w:spacing w:line="360" w:lineRule="auto"/>
        <w:ind w:firstLine="420" w:firstLineChars="200"/>
        <w:rPr>
          <w:rFonts w:ascii="Times New Roman" w:hAnsi="Times New Roman"/>
          <w:bCs/>
          <w:color w:val="auto"/>
          <w:kern w:val="2"/>
          <w:szCs w:val="21"/>
          <w:highlight w:val="none"/>
        </w:rPr>
      </w:pPr>
      <w:r>
        <w:rPr>
          <w:rFonts w:ascii="Times New Roman" w:hAnsi="Times New Roman"/>
          <w:color w:val="auto"/>
          <w:kern w:val="2"/>
          <w:szCs w:val="21"/>
          <w:highlight w:val="none"/>
        </w:rPr>
        <w:t>19.2.3</w:t>
      </w:r>
      <w:r>
        <w:rPr>
          <w:rFonts w:hint="eastAsia" w:ascii="Times New Roman" w:hAnsi="Times New Roman"/>
          <w:bCs/>
          <w:color w:val="auto"/>
          <w:kern w:val="2"/>
          <w:szCs w:val="21"/>
          <w:highlight w:val="none"/>
        </w:rPr>
        <w:t>未按要求密封和加写标记，代理机构对误投或过早启封概不负责。对由此造成提前开封的投标文件，代理机构将予以拒绝，作无效投标处理。</w:t>
      </w:r>
    </w:p>
    <w:p>
      <w:pPr>
        <w:pStyle w:val="6"/>
        <w:spacing w:before="0" w:after="0" w:line="360" w:lineRule="auto"/>
        <w:ind w:firstLine="422" w:firstLineChars="200"/>
        <w:rPr>
          <w:rFonts w:ascii="Times New Roman" w:hAnsi="Times New Roman" w:eastAsia="宋体"/>
          <w:bCs w:val="0"/>
          <w:color w:val="auto"/>
          <w:sz w:val="21"/>
          <w:szCs w:val="21"/>
          <w:highlight w:val="none"/>
        </w:rPr>
      </w:pPr>
      <w:bookmarkStart w:id="93" w:name="_Toc20823298"/>
      <w:bookmarkStart w:id="94" w:name="_Toc16938542"/>
      <w:bookmarkStart w:id="95" w:name="_Toc513029226"/>
      <w:r>
        <w:rPr>
          <w:rFonts w:ascii="Times New Roman" w:hAnsi="Times New Roman" w:eastAsia="宋体"/>
          <w:bCs w:val="0"/>
          <w:color w:val="auto"/>
          <w:sz w:val="21"/>
          <w:szCs w:val="21"/>
          <w:highlight w:val="none"/>
        </w:rPr>
        <w:t>20</w:t>
      </w:r>
      <w:r>
        <w:rPr>
          <w:rFonts w:hint="eastAsia" w:ascii="Times New Roman" w:hAnsi="Times New Roman" w:eastAsia="宋体"/>
          <w:bCs w:val="0"/>
          <w:color w:val="auto"/>
          <w:sz w:val="21"/>
          <w:szCs w:val="21"/>
          <w:highlight w:val="none"/>
        </w:rPr>
        <w:t>、投标截止日期</w:t>
      </w:r>
      <w:bookmarkEnd w:id="93"/>
      <w:bookmarkEnd w:id="94"/>
      <w:bookmarkEnd w:id="95"/>
    </w:p>
    <w:p>
      <w:pPr>
        <w:spacing w:line="360" w:lineRule="auto"/>
        <w:ind w:firstLine="420" w:firstLineChars="200"/>
        <w:rPr>
          <w:rFonts w:ascii="Times New Roman" w:hAnsi="Times New Roman"/>
          <w:bCs/>
          <w:color w:val="auto"/>
          <w:kern w:val="2"/>
          <w:szCs w:val="21"/>
          <w:highlight w:val="none"/>
        </w:rPr>
      </w:pPr>
      <w:r>
        <w:rPr>
          <w:rFonts w:ascii="Times New Roman" w:hAnsi="Times New Roman"/>
          <w:color w:val="auto"/>
          <w:kern w:val="2"/>
          <w:szCs w:val="21"/>
          <w:highlight w:val="none"/>
        </w:rPr>
        <w:t>20.1</w:t>
      </w:r>
      <w:r>
        <w:rPr>
          <w:rFonts w:ascii="Times New Roman" w:hAnsi="Times New Roman"/>
          <w:bCs/>
          <w:color w:val="auto"/>
          <w:kern w:val="2"/>
          <w:szCs w:val="21"/>
          <w:highlight w:val="none"/>
        </w:rPr>
        <w:t xml:space="preserve"> </w:t>
      </w:r>
      <w:r>
        <w:rPr>
          <w:rFonts w:hint="eastAsia" w:ascii="Times New Roman" w:hAnsi="Times New Roman"/>
          <w:bCs/>
          <w:color w:val="auto"/>
          <w:kern w:val="2"/>
          <w:szCs w:val="21"/>
          <w:highlight w:val="none"/>
        </w:rPr>
        <w:t>代理机构收到投标文件的时间不得迟于招标公告中规定的截止时间。</w:t>
      </w:r>
    </w:p>
    <w:p>
      <w:pPr>
        <w:spacing w:line="360" w:lineRule="auto"/>
        <w:ind w:firstLine="420" w:firstLineChars="200"/>
        <w:rPr>
          <w:rFonts w:ascii="Times New Roman" w:hAnsi="Times New Roman"/>
          <w:bCs/>
          <w:color w:val="auto"/>
          <w:kern w:val="2"/>
          <w:szCs w:val="21"/>
          <w:highlight w:val="none"/>
        </w:rPr>
      </w:pPr>
      <w:r>
        <w:rPr>
          <w:rFonts w:ascii="Times New Roman" w:hAnsi="Times New Roman"/>
          <w:color w:val="auto"/>
          <w:kern w:val="2"/>
          <w:szCs w:val="21"/>
          <w:highlight w:val="none"/>
        </w:rPr>
        <w:t>20.2</w:t>
      </w:r>
      <w:r>
        <w:rPr>
          <w:rFonts w:ascii="Times New Roman" w:hAnsi="Times New Roman"/>
          <w:bCs/>
          <w:color w:val="auto"/>
          <w:kern w:val="2"/>
          <w:szCs w:val="21"/>
          <w:highlight w:val="none"/>
        </w:rPr>
        <w:t xml:space="preserve"> </w:t>
      </w:r>
      <w:r>
        <w:rPr>
          <w:rFonts w:hint="eastAsia" w:ascii="Times New Roman" w:hAnsi="Times New Roman"/>
          <w:bCs/>
          <w:color w:val="auto"/>
          <w:kern w:val="2"/>
          <w:szCs w:val="21"/>
          <w:highlight w:val="none"/>
        </w:rPr>
        <w:t>代理机构可以通过修改招标文件酌情延长投标截止日期，在此情况下，投标人的所有权利和义务以及投标人受制的截止日期均应以延长后新的截止日期为准。</w:t>
      </w:r>
    </w:p>
    <w:p>
      <w:pPr>
        <w:pStyle w:val="6"/>
        <w:spacing w:before="0" w:after="0" w:line="360" w:lineRule="auto"/>
        <w:ind w:firstLine="422" w:firstLineChars="200"/>
        <w:rPr>
          <w:rFonts w:ascii="Times New Roman" w:hAnsi="Times New Roman" w:eastAsia="宋体"/>
          <w:bCs w:val="0"/>
          <w:color w:val="auto"/>
          <w:sz w:val="21"/>
          <w:szCs w:val="21"/>
          <w:highlight w:val="none"/>
        </w:rPr>
      </w:pPr>
      <w:bookmarkStart w:id="96" w:name="_Toc20823299"/>
      <w:bookmarkStart w:id="97" w:name="_Toc513029227"/>
      <w:bookmarkStart w:id="98" w:name="_Toc16938543"/>
      <w:r>
        <w:rPr>
          <w:rFonts w:ascii="Times New Roman" w:hAnsi="Times New Roman" w:eastAsia="宋体"/>
          <w:bCs w:val="0"/>
          <w:color w:val="auto"/>
          <w:sz w:val="21"/>
          <w:szCs w:val="21"/>
          <w:highlight w:val="none"/>
        </w:rPr>
        <w:t>21</w:t>
      </w:r>
      <w:r>
        <w:rPr>
          <w:rFonts w:hint="eastAsia" w:ascii="Times New Roman" w:hAnsi="Times New Roman" w:eastAsia="宋体"/>
          <w:bCs w:val="0"/>
          <w:color w:val="auto"/>
          <w:sz w:val="21"/>
          <w:szCs w:val="21"/>
          <w:highlight w:val="none"/>
        </w:rPr>
        <w:t>、迟交的投标文件</w:t>
      </w:r>
      <w:bookmarkEnd w:id="96"/>
      <w:bookmarkEnd w:id="97"/>
      <w:bookmarkEnd w:id="98"/>
    </w:p>
    <w:p>
      <w:pPr>
        <w:spacing w:line="360" w:lineRule="auto"/>
        <w:ind w:firstLine="420" w:firstLineChars="200"/>
        <w:rPr>
          <w:rFonts w:ascii="Times New Roman" w:hAnsi="Times New Roman"/>
          <w:bCs/>
          <w:color w:val="auto"/>
          <w:kern w:val="2"/>
          <w:szCs w:val="21"/>
          <w:highlight w:val="none"/>
        </w:rPr>
      </w:pPr>
      <w:r>
        <w:rPr>
          <w:rFonts w:ascii="Times New Roman" w:hAnsi="Times New Roman"/>
          <w:color w:val="auto"/>
          <w:kern w:val="2"/>
          <w:szCs w:val="21"/>
          <w:highlight w:val="none"/>
        </w:rPr>
        <w:t>21.1</w:t>
      </w:r>
      <w:r>
        <w:rPr>
          <w:rFonts w:ascii="Times New Roman" w:hAnsi="Times New Roman"/>
          <w:bCs/>
          <w:color w:val="auto"/>
          <w:kern w:val="2"/>
          <w:szCs w:val="21"/>
          <w:highlight w:val="none"/>
        </w:rPr>
        <w:t xml:space="preserve"> </w:t>
      </w:r>
      <w:r>
        <w:rPr>
          <w:rFonts w:hint="eastAsia" w:ascii="Times New Roman" w:hAnsi="Times New Roman"/>
          <w:bCs/>
          <w:color w:val="auto"/>
          <w:kern w:val="2"/>
          <w:szCs w:val="21"/>
          <w:highlight w:val="none"/>
        </w:rPr>
        <w:t>代理机构拒绝接收在其规定的投标截止时间后递交的任何投标文件。</w:t>
      </w:r>
    </w:p>
    <w:p>
      <w:pPr>
        <w:pStyle w:val="6"/>
        <w:spacing w:before="0" w:after="0" w:line="360" w:lineRule="auto"/>
        <w:ind w:firstLine="422" w:firstLineChars="200"/>
        <w:rPr>
          <w:rFonts w:ascii="Times New Roman" w:hAnsi="Times New Roman" w:eastAsia="宋体"/>
          <w:b w:val="0"/>
          <w:bCs w:val="0"/>
          <w:color w:val="auto"/>
          <w:sz w:val="21"/>
          <w:szCs w:val="21"/>
          <w:highlight w:val="none"/>
        </w:rPr>
      </w:pPr>
      <w:bookmarkStart w:id="99" w:name="_Toc16938544"/>
      <w:bookmarkStart w:id="100" w:name="_Toc20823300"/>
      <w:bookmarkStart w:id="101" w:name="_Toc513029228"/>
      <w:r>
        <w:rPr>
          <w:rFonts w:ascii="Times New Roman" w:hAnsi="Times New Roman" w:eastAsia="宋体"/>
          <w:bCs w:val="0"/>
          <w:color w:val="auto"/>
          <w:sz w:val="21"/>
          <w:szCs w:val="21"/>
          <w:highlight w:val="none"/>
        </w:rPr>
        <w:t>22</w:t>
      </w:r>
      <w:r>
        <w:rPr>
          <w:rFonts w:hint="eastAsia" w:ascii="Times New Roman" w:hAnsi="Times New Roman" w:eastAsia="宋体"/>
          <w:bCs w:val="0"/>
          <w:color w:val="auto"/>
          <w:sz w:val="21"/>
          <w:szCs w:val="21"/>
          <w:highlight w:val="none"/>
        </w:rPr>
        <w:t>、投标文件的修改和撤回</w:t>
      </w:r>
      <w:bookmarkEnd w:id="99"/>
      <w:bookmarkEnd w:id="100"/>
      <w:bookmarkEnd w:id="101"/>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22.1</w:t>
      </w:r>
      <w:r>
        <w:rPr>
          <w:rFonts w:ascii="Times New Roman" w:hAnsi="Times New Roman"/>
          <w:bCs/>
          <w:color w:val="auto"/>
          <w:kern w:val="2"/>
          <w:szCs w:val="21"/>
          <w:highlight w:val="none"/>
        </w:rPr>
        <w:t xml:space="preserve"> </w:t>
      </w:r>
      <w:r>
        <w:rPr>
          <w:rFonts w:hint="eastAsia" w:ascii="Times New Roman" w:hAnsi="Times New Roman"/>
          <w:bCs/>
          <w:color w:val="auto"/>
          <w:kern w:val="2"/>
          <w:szCs w:val="21"/>
          <w:highlight w:val="none"/>
        </w:rPr>
        <w:t>投标人在递交投标文件后，可以修改或撤回其投标文件，但这种修改和撤回，必须在规定的投标截止时间前，以书面形式</w:t>
      </w:r>
      <w:r>
        <w:rPr>
          <w:rFonts w:hint="eastAsia" w:ascii="Times New Roman" w:hAnsi="Times New Roman"/>
          <w:color w:val="auto"/>
          <w:kern w:val="2"/>
          <w:szCs w:val="21"/>
          <w:highlight w:val="none"/>
        </w:rPr>
        <w:t>通知代理机构，否则，代理机构将拒绝。</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22.2</w:t>
      </w:r>
      <w:r>
        <w:rPr>
          <w:rFonts w:ascii="Times New Roman" w:hAnsi="Times New Roman"/>
          <w:bCs/>
          <w:color w:val="auto"/>
          <w:kern w:val="2"/>
          <w:szCs w:val="21"/>
          <w:highlight w:val="none"/>
        </w:rPr>
        <w:t xml:space="preserve"> </w:t>
      </w:r>
      <w:r>
        <w:rPr>
          <w:rFonts w:hint="eastAsia" w:ascii="Times New Roman" w:hAnsi="Times New Roman"/>
          <w:bCs/>
          <w:color w:val="auto"/>
          <w:kern w:val="2"/>
          <w:szCs w:val="21"/>
          <w:highlight w:val="none"/>
        </w:rPr>
        <w:t>投标人的修改或撤回文件应按规定进行编制、密封、标记和发送，并应在封套上加注</w:t>
      </w:r>
      <w:r>
        <w:rPr>
          <w:rFonts w:ascii="Times New Roman" w:hAnsi="Times New Roman"/>
          <w:bCs/>
          <w:color w:val="auto"/>
          <w:kern w:val="2"/>
          <w:szCs w:val="21"/>
          <w:highlight w:val="none"/>
        </w:rPr>
        <w:t>“</w:t>
      </w:r>
      <w:r>
        <w:rPr>
          <w:rFonts w:hint="eastAsia" w:ascii="Times New Roman" w:hAnsi="Times New Roman"/>
          <w:bCs/>
          <w:color w:val="auto"/>
          <w:kern w:val="2"/>
          <w:szCs w:val="21"/>
          <w:highlight w:val="none"/>
        </w:rPr>
        <w:t>修改</w:t>
      </w:r>
      <w:r>
        <w:rPr>
          <w:rFonts w:ascii="Times New Roman" w:hAnsi="Times New Roman"/>
          <w:bCs/>
          <w:color w:val="auto"/>
          <w:kern w:val="2"/>
          <w:szCs w:val="21"/>
          <w:highlight w:val="none"/>
        </w:rPr>
        <w:t>”</w:t>
      </w:r>
      <w:r>
        <w:rPr>
          <w:rFonts w:hint="eastAsia" w:ascii="Times New Roman" w:hAnsi="Times New Roman"/>
          <w:bCs/>
          <w:color w:val="auto"/>
          <w:kern w:val="2"/>
          <w:szCs w:val="21"/>
          <w:highlight w:val="none"/>
        </w:rPr>
        <w:t>或</w:t>
      </w:r>
      <w:r>
        <w:rPr>
          <w:rFonts w:ascii="Times New Roman" w:hAnsi="Times New Roman"/>
          <w:bCs/>
          <w:color w:val="auto"/>
          <w:kern w:val="2"/>
          <w:szCs w:val="21"/>
          <w:highlight w:val="none"/>
        </w:rPr>
        <w:t>“</w:t>
      </w:r>
      <w:r>
        <w:rPr>
          <w:rFonts w:hint="eastAsia" w:ascii="Times New Roman" w:hAnsi="Times New Roman"/>
          <w:bCs/>
          <w:color w:val="auto"/>
          <w:kern w:val="2"/>
          <w:szCs w:val="21"/>
          <w:highlight w:val="none"/>
        </w:rPr>
        <w:t>撤回</w:t>
      </w:r>
      <w:r>
        <w:rPr>
          <w:rFonts w:ascii="Times New Roman" w:hAnsi="Times New Roman"/>
          <w:bCs/>
          <w:color w:val="auto"/>
          <w:kern w:val="2"/>
          <w:szCs w:val="21"/>
          <w:highlight w:val="none"/>
        </w:rPr>
        <w:t>”</w:t>
      </w:r>
      <w:r>
        <w:rPr>
          <w:rFonts w:hint="eastAsia" w:ascii="Times New Roman" w:hAnsi="Times New Roman"/>
          <w:bCs/>
          <w:color w:val="auto"/>
          <w:kern w:val="2"/>
          <w:szCs w:val="21"/>
          <w:highlight w:val="none"/>
        </w:rPr>
        <w:t>字样。</w:t>
      </w:r>
      <w:r>
        <w:rPr>
          <w:rFonts w:hint="eastAsia" w:ascii="Times New Roman" w:hAnsi="Times New Roman"/>
          <w:color w:val="auto"/>
          <w:kern w:val="2"/>
          <w:szCs w:val="21"/>
          <w:highlight w:val="none"/>
        </w:rPr>
        <w:t>上述补充或修改若涉及投标报价，必须注明</w:t>
      </w:r>
      <w:r>
        <w:rPr>
          <w:rFonts w:ascii="Times New Roman" w:hAnsi="Times New Roman"/>
          <w:color w:val="auto"/>
          <w:kern w:val="2"/>
          <w:szCs w:val="21"/>
          <w:highlight w:val="none"/>
        </w:rPr>
        <w:t>“</w:t>
      </w:r>
      <w:r>
        <w:rPr>
          <w:rFonts w:hint="eastAsia" w:ascii="Times New Roman" w:hAnsi="Times New Roman"/>
          <w:color w:val="auto"/>
          <w:kern w:val="2"/>
          <w:szCs w:val="21"/>
          <w:highlight w:val="none"/>
        </w:rPr>
        <w:t>最后唯一报价</w:t>
      </w:r>
      <w:r>
        <w:rPr>
          <w:rFonts w:ascii="Times New Roman" w:hAnsi="Times New Roman"/>
          <w:color w:val="auto"/>
          <w:kern w:val="2"/>
          <w:szCs w:val="21"/>
          <w:highlight w:val="none"/>
        </w:rPr>
        <w:t>”</w:t>
      </w:r>
      <w:r>
        <w:rPr>
          <w:rFonts w:hint="eastAsia" w:ascii="Times New Roman" w:hAnsi="Times New Roman"/>
          <w:color w:val="auto"/>
          <w:kern w:val="2"/>
          <w:szCs w:val="21"/>
          <w:highlight w:val="none"/>
        </w:rPr>
        <w:t>字样，否则将视为有选择的报价。修改文件必须在投标截止时间前送达代理机构。</w:t>
      </w:r>
    </w:p>
    <w:p>
      <w:pPr>
        <w:spacing w:line="360" w:lineRule="auto"/>
        <w:ind w:firstLine="420" w:firstLineChars="200"/>
        <w:rPr>
          <w:rFonts w:ascii="Times New Roman" w:hAnsi="Times New Roman"/>
          <w:bCs/>
          <w:color w:val="auto"/>
          <w:kern w:val="2"/>
          <w:szCs w:val="21"/>
          <w:highlight w:val="none"/>
        </w:rPr>
      </w:pPr>
      <w:r>
        <w:rPr>
          <w:rFonts w:ascii="Times New Roman" w:hAnsi="Times New Roman"/>
          <w:color w:val="auto"/>
          <w:kern w:val="2"/>
          <w:szCs w:val="21"/>
          <w:highlight w:val="none"/>
        </w:rPr>
        <w:t>22.3</w:t>
      </w:r>
      <w:r>
        <w:rPr>
          <w:rFonts w:ascii="Times New Roman" w:hAnsi="Times New Roman"/>
          <w:bCs/>
          <w:color w:val="auto"/>
          <w:kern w:val="2"/>
          <w:szCs w:val="21"/>
          <w:highlight w:val="none"/>
        </w:rPr>
        <w:t xml:space="preserve"> </w:t>
      </w:r>
      <w:r>
        <w:rPr>
          <w:rFonts w:hint="eastAsia" w:ascii="Times New Roman" w:hAnsi="Times New Roman"/>
          <w:bCs/>
          <w:color w:val="auto"/>
          <w:kern w:val="2"/>
          <w:szCs w:val="21"/>
          <w:highlight w:val="none"/>
        </w:rPr>
        <w:t>在投标截止时间之后，投标人不得对其投标文件作任何修改。</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22.4</w:t>
      </w:r>
      <w:r>
        <w:rPr>
          <w:rFonts w:ascii="Times New Roman" w:hAnsi="Times New Roman"/>
          <w:bCs/>
          <w:color w:val="auto"/>
          <w:kern w:val="2"/>
          <w:szCs w:val="21"/>
          <w:highlight w:val="none"/>
        </w:rPr>
        <w:t xml:space="preserve"> </w:t>
      </w:r>
      <w:r>
        <w:rPr>
          <w:rFonts w:hint="eastAsia" w:ascii="Times New Roman" w:hAnsi="Times New Roman"/>
          <w:bCs/>
          <w:color w:val="auto"/>
          <w:kern w:val="2"/>
          <w:szCs w:val="21"/>
          <w:highlight w:val="none"/>
        </w:rPr>
        <w:t>在投标截止时间至招标文件中规定的投标有效期满之间的这段时间内，投标人不得撤回其投标。</w:t>
      </w:r>
    </w:p>
    <w:p>
      <w:pPr>
        <w:pStyle w:val="6"/>
        <w:spacing w:before="0" w:after="0" w:line="360" w:lineRule="auto"/>
        <w:ind w:firstLine="422" w:firstLineChars="200"/>
        <w:rPr>
          <w:rFonts w:ascii="Times New Roman" w:hAnsi="Times New Roman" w:eastAsia="宋体"/>
          <w:b w:val="0"/>
          <w:bCs w:val="0"/>
          <w:color w:val="auto"/>
          <w:sz w:val="21"/>
          <w:szCs w:val="21"/>
          <w:highlight w:val="none"/>
        </w:rPr>
      </w:pPr>
      <w:bookmarkStart w:id="102" w:name="_Toc16938546"/>
      <w:bookmarkStart w:id="103" w:name="_Toc513029230"/>
      <w:bookmarkStart w:id="104" w:name="_Toc20823302"/>
      <w:r>
        <w:rPr>
          <w:rFonts w:ascii="Times New Roman" w:hAnsi="Times New Roman" w:eastAsia="宋体"/>
          <w:bCs w:val="0"/>
          <w:color w:val="auto"/>
          <w:sz w:val="21"/>
          <w:szCs w:val="21"/>
          <w:highlight w:val="none"/>
        </w:rPr>
        <w:t>23</w:t>
      </w:r>
      <w:r>
        <w:rPr>
          <w:rFonts w:hint="eastAsia" w:ascii="Times New Roman" w:hAnsi="Times New Roman" w:eastAsia="宋体"/>
          <w:bCs w:val="0"/>
          <w:color w:val="auto"/>
          <w:sz w:val="21"/>
          <w:szCs w:val="21"/>
          <w:highlight w:val="none"/>
        </w:rPr>
        <w:t>、开标</w:t>
      </w:r>
      <w:bookmarkEnd w:id="102"/>
      <w:bookmarkEnd w:id="103"/>
      <w:bookmarkEnd w:id="104"/>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23.1</w:t>
      </w:r>
      <w:r>
        <w:rPr>
          <w:rFonts w:ascii="Times New Roman" w:hAnsi="Times New Roman"/>
          <w:bCs/>
          <w:color w:val="auto"/>
          <w:kern w:val="2"/>
          <w:szCs w:val="21"/>
          <w:highlight w:val="none"/>
        </w:rPr>
        <w:t xml:space="preserve"> </w:t>
      </w:r>
      <w:r>
        <w:rPr>
          <w:rFonts w:hint="eastAsia" w:ascii="Times New Roman" w:hAnsi="Times New Roman"/>
          <w:bCs/>
          <w:color w:val="auto"/>
          <w:kern w:val="2"/>
          <w:szCs w:val="21"/>
          <w:highlight w:val="none"/>
        </w:rPr>
        <w:t>代理机构将在招标公告中规定的时间和地点组织公开开标</w:t>
      </w:r>
      <w:r>
        <w:rPr>
          <w:rFonts w:hint="eastAsia" w:ascii="Times New Roman" w:hAnsi="Times New Roman"/>
          <w:color w:val="auto"/>
          <w:kern w:val="2"/>
          <w:szCs w:val="21"/>
          <w:highlight w:val="none"/>
        </w:rPr>
        <w:t>。投标人应委派携带有效证件的代表准时参加，参加开标的代表需签名以证明其出席。投标人未参加开标的，视同认可开标结果。</w:t>
      </w:r>
    </w:p>
    <w:p>
      <w:pPr>
        <w:spacing w:line="360" w:lineRule="auto"/>
        <w:rPr>
          <w:rFonts w:ascii="Times New Roman" w:hAnsi="Times New Roman"/>
          <w:color w:val="auto"/>
          <w:kern w:val="2"/>
          <w:szCs w:val="21"/>
          <w:highlight w:val="none"/>
        </w:rPr>
      </w:pPr>
      <w:r>
        <w:rPr>
          <w:rFonts w:ascii="Times New Roman" w:hAnsi="Times New Roman"/>
          <w:color w:val="auto"/>
          <w:kern w:val="2"/>
          <w:szCs w:val="21"/>
          <w:highlight w:val="none"/>
        </w:rPr>
        <w:t xml:space="preserve">    </w:t>
      </w:r>
      <w:r>
        <w:rPr>
          <w:rFonts w:ascii="Times New Roman" w:hAnsi="Times New Roman"/>
          <w:bCs/>
          <w:color w:val="auto"/>
          <w:kern w:val="2"/>
          <w:szCs w:val="21"/>
          <w:highlight w:val="none"/>
        </w:rPr>
        <w:t>23.2</w:t>
      </w:r>
      <w:r>
        <w:rPr>
          <w:rFonts w:hint="eastAsia" w:ascii="Times New Roman" w:hAnsi="Times New Roman"/>
          <w:color w:val="auto"/>
          <w:kern w:val="2"/>
          <w:szCs w:val="21"/>
          <w:highlight w:val="none"/>
        </w:rPr>
        <w:t>开标仪式由代理机构组织。</w:t>
      </w:r>
    </w:p>
    <w:p>
      <w:pPr>
        <w:spacing w:line="360" w:lineRule="auto"/>
        <w:ind w:firstLine="420" w:firstLineChars="200"/>
        <w:rPr>
          <w:rFonts w:ascii="Times New Roman" w:hAnsi="Times New Roman"/>
          <w:bCs/>
          <w:color w:val="auto"/>
          <w:kern w:val="2"/>
          <w:szCs w:val="21"/>
          <w:highlight w:val="none"/>
        </w:rPr>
      </w:pPr>
      <w:r>
        <w:rPr>
          <w:rFonts w:ascii="Times New Roman" w:hAnsi="Times New Roman"/>
          <w:color w:val="auto"/>
          <w:kern w:val="2"/>
          <w:szCs w:val="21"/>
          <w:highlight w:val="none"/>
        </w:rPr>
        <w:t>23.3</w:t>
      </w:r>
      <w:r>
        <w:rPr>
          <w:rFonts w:ascii="Times New Roman" w:hAnsi="Times New Roman"/>
          <w:b/>
          <w:color w:val="auto"/>
          <w:kern w:val="2"/>
          <w:szCs w:val="21"/>
          <w:highlight w:val="none"/>
        </w:rPr>
        <w:t xml:space="preserve"> </w:t>
      </w:r>
      <w:r>
        <w:rPr>
          <w:rFonts w:hint="eastAsia" w:ascii="Times New Roman" w:hAnsi="Times New Roman"/>
          <w:bCs/>
          <w:color w:val="auto"/>
          <w:kern w:val="2"/>
          <w:szCs w:val="21"/>
          <w:highlight w:val="none"/>
        </w:rPr>
        <w:t>按照规定同意撤回的投标文件将不予开封。</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 xml:space="preserve">23.4 </w:t>
      </w:r>
      <w:r>
        <w:rPr>
          <w:rFonts w:hint="eastAsia" w:ascii="Times New Roman" w:hAnsi="Times New Roman"/>
          <w:color w:val="auto"/>
          <w:kern w:val="2"/>
          <w:szCs w:val="21"/>
          <w:highlight w:val="none"/>
        </w:rPr>
        <w:t>开标时请投标人推选的代表查验投标文件密封情况，投标登记薄上作纪录无误后，代理机构当众拆封宣读每份投标文件中</w:t>
      </w:r>
      <w:r>
        <w:rPr>
          <w:rFonts w:ascii="Times New Roman" w:hAnsi="Times New Roman"/>
          <w:color w:val="auto"/>
          <w:kern w:val="2"/>
          <w:szCs w:val="21"/>
          <w:highlight w:val="none"/>
        </w:rPr>
        <w:t>“</w:t>
      </w:r>
      <w:r>
        <w:rPr>
          <w:rFonts w:hint="eastAsia" w:ascii="Times New Roman" w:hAnsi="Times New Roman"/>
          <w:color w:val="auto"/>
          <w:kern w:val="2"/>
          <w:szCs w:val="21"/>
          <w:highlight w:val="none"/>
        </w:rPr>
        <w:t>开标一览表</w:t>
      </w:r>
      <w:r>
        <w:rPr>
          <w:rFonts w:ascii="Times New Roman" w:hAnsi="Times New Roman"/>
          <w:color w:val="auto"/>
          <w:kern w:val="2"/>
          <w:szCs w:val="21"/>
          <w:highlight w:val="none"/>
        </w:rPr>
        <w:t>”</w:t>
      </w:r>
      <w:r>
        <w:rPr>
          <w:rFonts w:hint="eastAsia" w:ascii="Times New Roman" w:hAnsi="Times New Roman"/>
          <w:color w:val="auto"/>
          <w:kern w:val="2"/>
          <w:szCs w:val="21"/>
          <w:highlight w:val="none"/>
        </w:rPr>
        <w:t>的内容，未列入开标一览表的内容一律不在开标时宣读。开标时未宣读的投标报价信息，不得在评标时采用。</w:t>
      </w:r>
    </w:p>
    <w:p>
      <w:pPr>
        <w:spacing w:line="360" w:lineRule="auto"/>
        <w:rPr>
          <w:rFonts w:ascii="Times New Roman" w:hAnsi="Times New Roman"/>
          <w:color w:val="auto"/>
          <w:kern w:val="2"/>
          <w:szCs w:val="21"/>
          <w:highlight w:val="none"/>
        </w:rPr>
      </w:pPr>
      <w:r>
        <w:rPr>
          <w:rFonts w:ascii="Times New Roman" w:hAnsi="Times New Roman"/>
          <w:color w:val="auto"/>
          <w:kern w:val="2"/>
          <w:szCs w:val="21"/>
          <w:highlight w:val="none"/>
        </w:rPr>
        <w:t xml:space="preserve">    23.5 </w:t>
      </w:r>
      <w:r>
        <w:rPr>
          <w:rFonts w:hint="eastAsia" w:ascii="Times New Roman" w:hAnsi="Times New Roman"/>
          <w:color w:val="auto"/>
          <w:kern w:val="2"/>
          <w:szCs w:val="21"/>
          <w:highlight w:val="none"/>
        </w:rPr>
        <w:t>代理机构将指定专人负责开标记录并存档备查，各投标人需仔细核对开标纪录相关内容并签字确认。</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 xml:space="preserve">23.6 </w:t>
      </w:r>
      <w:r>
        <w:rPr>
          <w:rFonts w:hint="eastAsia" w:ascii="Times New Roman" w:hAnsi="Times New Roman"/>
          <w:color w:val="auto"/>
          <w:kern w:val="2"/>
          <w:szCs w:val="21"/>
          <w:highlight w:val="none"/>
        </w:rPr>
        <w:t>投标人在报价时不允许采用选择性报价，否则将被视为无效投标。</w:t>
      </w:r>
    </w:p>
    <w:p>
      <w:pPr>
        <w:pStyle w:val="6"/>
        <w:spacing w:before="0" w:after="0" w:line="360" w:lineRule="auto"/>
        <w:ind w:firstLine="422" w:firstLineChars="200"/>
        <w:rPr>
          <w:rFonts w:ascii="Times New Roman" w:hAnsi="Times New Roman" w:eastAsia="宋体"/>
          <w:b w:val="0"/>
          <w:bCs w:val="0"/>
          <w:color w:val="auto"/>
          <w:sz w:val="21"/>
          <w:szCs w:val="21"/>
          <w:highlight w:val="none"/>
        </w:rPr>
      </w:pPr>
      <w:bookmarkStart w:id="105" w:name="_Toc16938547"/>
      <w:bookmarkStart w:id="106" w:name="_Toc513029231"/>
      <w:bookmarkStart w:id="107" w:name="_Toc20823303"/>
      <w:r>
        <w:rPr>
          <w:rFonts w:ascii="Times New Roman" w:hAnsi="Times New Roman" w:eastAsia="宋体"/>
          <w:bCs w:val="0"/>
          <w:color w:val="auto"/>
          <w:sz w:val="21"/>
          <w:szCs w:val="21"/>
          <w:highlight w:val="none"/>
        </w:rPr>
        <w:t>24</w:t>
      </w:r>
      <w:r>
        <w:rPr>
          <w:rFonts w:hint="eastAsia" w:ascii="Times New Roman" w:hAnsi="Times New Roman" w:eastAsia="宋体"/>
          <w:bCs w:val="0"/>
          <w:color w:val="auto"/>
          <w:sz w:val="21"/>
          <w:szCs w:val="21"/>
          <w:highlight w:val="none"/>
        </w:rPr>
        <w:t>、评标委员会</w:t>
      </w:r>
    </w:p>
    <w:p>
      <w:pPr>
        <w:spacing w:line="360" w:lineRule="auto"/>
        <w:rPr>
          <w:rFonts w:ascii="Times New Roman" w:hAnsi="Times New Roman"/>
          <w:b/>
          <w:color w:val="auto"/>
          <w:kern w:val="2"/>
          <w:szCs w:val="21"/>
          <w:highlight w:val="none"/>
        </w:rPr>
      </w:pPr>
      <w:r>
        <w:rPr>
          <w:rFonts w:ascii="Times New Roman" w:hAnsi="Times New Roman"/>
          <w:b/>
          <w:color w:val="auto"/>
          <w:kern w:val="2"/>
          <w:szCs w:val="21"/>
          <w:highlight w:val="none"/>
        </w:rPr>
        <w:t xml:space="preserve">  </w:t>
      </w:r>
      <w:r>
        <w:rPr>
          <w:rFonts w:ascii="Times New Roman" w:hAnsi="Times New Roman"/>
          <w:color w:val="auto"/>
          <w:kern w:val="2"/>
          <w:szCs w:val="21"/>
          <w:highlight w:val="none"/>
        </w:rPr>
        <w:t xml:space="preserve">  24.1</w:t>
      </w:r>
      <w:r>
        <w:rPr>
          <w:rFonts w:ascii="Times New Roman" w:hAnsi="Times New Roman"/>
          <w:b/>
          <w:color w:val="auto"/>
          <w:kern w:val="2"/>
          <w:szCs w:val="21"/>
          <w:highlight w:val="none"/>
        </w:rPr>
        <w:t xml:space="preserve"> </w:t>
      </w:r>
      <w:r>
        <w:rPr>
          <w:rFonts w:hint="eastAsia" w:ascii="Times New Roman" w:hAnsi="Times New Roman"/>
          <w:color w:val="auto"/>
          <w:kern w:val="2"/>
          <w:szCs w:val="21"/>
          <w:highlight w:val="none"/>
        </w:rPr>
        <w:t>开标后，代理机构将立即组织评标委员会（以下简称评委会）进行评标。</w:t>
      </w:r>
    </w:p>
    <w:p>
      <w:pPr>
        <w:spacing w:line="360" w:lineRule="auto"/>
        <w:rPr>
          <w:rFonts w:ascii="Times New Roman" w:hAnsi="Times New Roman"/>
          <w:color w:val="auto"/>
          <w:kern w:val="2"/>
          <w:szCs w:val="21"/>
          <w:highlight w:val="none"/>
        </w:rPr>
      </w:pPr>
      <w:r>
        <w:rPr>
          <w:rFonts w:ascii="Times New Roman" w:hAnsi="Times New Roman"/>
          <w:b/>
          <w:color w:val="auto"/>
          <w:kern w:val="2"/>
          <w:szCs w:val="21"/>
          <w:highlight w:val="none"/>
        </w:rPr>
        <w:t xml:space="preserve">   </w:t>
      </w:r>
      <w:r>
        <w:rPr>
          <w:rFonts w:ascii="Times New Roman" w:hAnsi="Times New Roman"/>
          <w:color w:val="auto"/>
          <w:kern w:val="2"/>
          <w:szCs w:val="21"/>
          <w:highlight w:val="none"/>
        </w:rPr>
        <w:t xml:space="preserve"> 24.2 </w:t>
      </w:r>
      <w:r>
        <w:rPr>
          <w:rFonts w:hint="eastAsia" w:ascii="Times New Roman" w:hAnsi="Times New Roman"/>
          <w:color w:val="auto"/>
          <w:kern w:val="2"/>
          <w:szCs w:val="21"/>
          <w:highlight w:val="none"/>
        </w:rPr>
        <w:t>评委会由有关技术、经济等方面的专家组成。</w:t>
      </w:r>
    </w:p>
    <w:p>
      <w:pPr>
        <w:spacing w:line="360" w:lineRule="auto"/>
        <w:rPr>
          <w:rFonts w:ascii="Times New Roman" w:hAnsi="Times New Roman"/>
          <w:color w:val="auto"/>
          <w:kern w:val="2"/>
          <w:szCs w:val="21"/>
          <w:highlight w:val="none"/>
        </w:rPr>
      </w:pPr>
      <w:r>
        <w:rPr>
          <w:rFonts w:ascii="Times New Roman" w:hAnsi="Times New Roman"/>
          <w:b/>
          <w:color w:val="auto"/>
          <w:kern w:val="2"/>
          <w:szCs w:val="21"/>
          <w:highlight w:val="none"/>
        </w:rPr>
        <w:t xml:space="preserve">  </w:t>
      </w:r>
      <w:r>
        <w:rPr>
          <w:rFonts w:ascii="Times New Roman" w:hAnsi="Times New Roman"/>
          <w:color w:val="auto"/>
          <w:kern w:val="2"/>
          <w:szCs w:val="21"/>
          <w:highlight w:val="none"/>
        </w:rPr>
        <w:t xml:space="preserve">  24.3</w:t>
      </w:r>
      <w:r>
        <w:rPr>
          <w:rFonts w:hint="eastAsia" w:ascii="Times New Roman" w:hAnsi="Times New Roman"/>
          <w:color w:val="auto"/>
          <w:kern w:val="2"/>
          <w:szCs w:val="21"/>
          <w:highlight w:val="none"/>
        </w:rPr>
        <w:t>评委会独立工作，负责评审所有投标文件并确定中标候选人。</w:t>
      </w:r>
    </w:p>
    <w:p>
      <w:pPr>
        <w:pStyle w:val="6"/>
        <w:spacing w:before="0" w:after="0" w:line="360" w:lineRule="auto"/>
        <w:ind w:firstLine="422" w:firstLineChars="200"/>
        <w:rPr>
          <w:rFonts w:ascii="Times New Roman" w:hAnsi="Times New Roman" w:eastAsia="宋体"/>
          <w:b w:val="0"/>
          <w:bCs w:val="0"/>
          <w:color w:val="auto"/>
          <w:sz w:val="21"/>
          <w:szCs w:val="21"/>
          <w:highlight w:val="none"/>
        </w:rPr>
      </w:pPr>
      <w:r>
        <w:rPr>
          <w:rFonts w:ascii="Times New Roman" w:hAnsi="Times New Roman" w:eastAsia="宋体"/>
          <w:bCs w:val="0"/>
          <w:color w:val="auto"/>
          <w:sz w:val="21"/>
          <w:szCs w:val="21"/>
          <w:highlight w:val="none"/>
        </w:rPr>
        <w:t>25</w:t>
      </w:r>
      <w:r>
        <w:rPr>
          <w:rFonts w:hint="eastAsia" w:ascii="Times New Roman" w:hAnsi="Times New Roman" w:eastAsia="宋体"/>
          <w:bCs w:val="0"/>
          <w:color w:val="auto"/>
          <w:sz w:val="21"/>
          <w:szCs w:val="21"/>
          <w:highlight w:val="none"/>
        </w:rPr>
        <w:t>、评标过程的保密与公正</w:t>
      </w:r>
    </w:p>
    <w:bookmarkEnd w:id="105"/>
    <w:bookmarkEnd w:id="106"/>
    <w:bookmarkEnd w:id="107"/>
    <w:p>
      <w:pPr>
        <w:spacing w:line="360" w:lineRule="auto"/>
        <w:ind w:firstLine="420" w:firstLineChars="200"/>
        <w:rPr>
          <w:rFonts w:ascii="Times New Roman" w:hAnsi="Times New Roman"/>
          <w:bCs/>
          <w:color w:val="auto"/>
          <w:kern w:val="2"/>
          <w:szCs w:val="21"/>
          <w:highlight w:val="none"/>
        </w:rPr>
      </w:pPr>
      <w:r>
        <w:rPr>
          <w:rFonts w:ascii="Times New Roman" w:hAnsi="Times New Roman"/>
          <w:color w:val="auto"/>
          <w:kern w:val="2"/>
          <w:szCs w:val="21"/>
          <w:highlight w:val="none"/>
        </w:rPr>
        <w:t>25.1</w:t>
      </w:r>
      <w:r>
        <w:rPr>
          <w:rFonts w:hint="eastAsia" w:ascii="Times New Roman" w:hAnsi="Times New Roman"/>
          <w:bCs/>
          <w:color w:val="auto"/>
          <w:kern w:val="2"/>
          <w:szCs w:val="21"/>
          <w:highlight w:val="none"/>
        </w:rPr>
        <w:t>公开开标后，直至签订合同之日止，凡是与审查、澄清、评价和比较投标的有关资料以及授标建议等，采购人、评委、代理机构工作人员均不得向投标人或与评标无关的其他人员透露。</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25.2</w:t>
      </w:r>
      <w:r>
        <w:rPr>
          <w:rFonts w:hint="eastAsia" w:ascii="Times New Roman" w:hAnsi="Times New Roman"/>
          <w:color w:val="auto"/>
          <w:kern w:val="2"/>
          <w:szCs w:val="21"/>
          <w:highlight w:val="none"/>
        </w:rPr>
        <w:t>在评标过程中，投标人不得以任何行为影响评标过程，否则其投标文件将被作为无效投标文件。</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 xml:space="preserve">25.3 </w:t>
      </w:r>
      <w:r>
        <w:rPr>
          <w:rFonts w:hint="eastAsia" w:ascii="Times New Roman" w:hAnsi="Times New Roman"/>
          <w:color w:val="auto"/>
          <w:kern w:val="2"/>
          <w:szCs w:val="21"/>
          <w:highlight w:val="none"/>
        </w:rPr>
        <w:t>在评标期间，代理机构将设专门工作人员与投标人联系。</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 xml:space="preserve">25.4 </w:t>
      </w:r>
      <w:r>
        <w:rPr>
          <w:rFonts w:hint="eastAsia" w:ascii="Times New Roman" w:hAnsi="Times New Roman"/>
          <w:color w:val="auto"/>
          <w:kern w:val="2"/>
          <w:szCs w:val="21"/>
          <w:highlight w:val="none"/>
        </w:rPr>
        <w:t>代理机构和评委会</w:t>
      </w:r>
      <w:r>
        <w:rPr>
          <w:rFonts w:hint="eastAsia" w:ascii="宋体" w:hAnsi="宋体" w:cs="宋体"/>
          <w:color w:val="auto"/>
          <w:kern w:val="2"/>
          <w:szCs w:val="21"/>
          <w:highlight w:val="none"/>
        </w:rPr>
        <w:t>不向未中标的投标人解释未中标原因，也</w:t>
      </w:r>
      <w:r>
        <w:rPr>
          <w:rFonts w:hint="eastAsia" w:ascii="Times New Roman" w:hAnsi="Times New Roman"/>
          <w:color w:val="auto"/>
          <w:kern w:val="2"/>
          <w:szCs w:val="21"/>
          <w:highlight w:val="none"/>
        </w:rPr>
        <w:t>不公布评标过程中的相关细节。</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 xml:space="preserve">25.5 </w:t>
      </w:r>
      <w:r>
        <w:rPr>
          <w:rFonts w:hint="eastAsia" w:ascii="Times New Roman" w:hAnsi="Times New Roman"/>
          <w:color w:val="auto"/>
          <w:kern w:val="2"/>
          <w:szCs w:val="21"/>
          <w:highlight w:val="none"/>
        </w:rPr>
        <w:t>采用综合评分法的项目，未中标的投标人如需了解自己的评审得分及排序情况，可于中标结果公告期限届满之日起</w:t>
      </w:r>
      <w:r>
        <w:rPr>
          <w:rFonts w:ascii="Times New Roman" w:hAnsi="Times New Roman"/>
          <w:color w:val="auto"/>
          <w:kern w:val="2"/>
          <w:szCs w:val="21"/>
          <w:highlight w:val="none"/>
        </w:rPr>
        <w:t>7</w:t>
      </w:r>
      <w:r>
        <w:rPr>
          <w:rFonts w:hint="eastAsia" w:ascii="Times New Roman" w:hAnsi="Times New Roman"/>
          <w:color w:val="auto"/>
          <w:kern w:val="2"/>
          <w:szCs w:val="21"/>
          <w:highlight w:val="none"/>
        </w:rPr>
        <w:t>个工作日内，由其法定代表人或授权代表携带本人有效身份证件到代理机构进行查询，逾期将不予受理。</w:t>
      </w:r>
    </w:p>
    <w:p>
      <w:pPr>
        <w:pStyle w:val="6"/>
        <w:spacing w:before="0" w:after="0" w:line="360" w:lineRule="auto"/>
        <w:ind w:firstLine="422" w:firstLineChars="200"/>
        <w:rPr>
          <w:rFonts w:ascii="Times New Roman" w:hAnsi="Times New Roman" w:eastAsia="宋体"/>
          <w:b w:val="0"/>
          <w:bCs w:val="0"/>
          <w:color w:val="auto"/>
          <w:sz w:val="21"/>
          <w:szCs w:val="21"/>
          <w:highlight w:val="none"/>
        </w:rPr>
      </w:pPr>
      <w:bookmarkStart w:id="108" w:name="_Toc20823304"/>
      <w:bookmarkStart w:id="109" w:name="_Toc513029232"/>
      <w:bookmarkStart w:id="110" w:name="_Toc16938548"/>
      <w:r>
        <w:rPr>
          <w:rFonts w:ascii="Times New Roman" w:hAnsi="Times New Roman" w:eastAsia="宋体"/>
          <w:bCs w:val="0"/>
          <w:color w:val="auto"/>
          <w:sz w:val="21"/>
          <w:szCs w:val="21"/>
          <w:highlight w:val="none"/>
        </w:rPr>
        <w:t>26</w:t>
      </w:r>
      <w:r>
        <w:rPr>
          <w:rFonts w:hint="eastAsia" w:ascii="Times New Roman" w:hAnsi="Times New Roman" w:eastAsia="宋体"/>
          <w:bCs w:val="0"/>
          <w:color w:val="auto"/>
          <w:sz w:val="21"/>
          <w:szCs w:val="21"/>
          <w:highlight w:val="none"/>
        </w:rPr>
        <w:t>、投标的澄清</w:t>
      </w:r>
      <w:bookmarkEnd w:id="108"/>
      <w:bookmarkEnd w:id="109"/>
      <w:bookmarkEnd w:id="110"/>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26.1</w:t>
      </w:r>
      <w:r>
        <w:rPr>
          <w:rFonts w:hint="eastAsia" w:ascii="Times New Roman" w:hAnsi="Times New Roman"/>
          <w:color w:val="auto"/>
          <w:kern w:val="2"/>
          <w:szCs w:val="21"/>
          <w:highlight w:val="none"/>
        </w:rPr>
        <w:t>评标期间，为有助于对投标文件的审查、评价和比较，评委会有权以书面形式要求投标人对其投标文件进行澄清，但并非对每个投标人都作澄清要求。</w:t>
      </w:r>
    </w:p>
    <w:p>
      <w:pPr>
        <w:spacing w:line="360" w:lineRule="auto"/>
        <w:rPr>
          <w:rFonts w:ascii="Times New Roman" w:hAnsi="Times New Roman"/>
          <w:color w:val="auto"/>
          <w:kern w:val="2"/>
          <w:szCs w:val="21"/>
          <w:highlight w:val="none"/>
        </w:rPr>
      </w:pPr>
      <w:r>
        <w:rPr>
          <w:rFonts w:ascii="Times New Roman" w:hAnsi="Times New Roman"/>
          <w:color w:val="auto"/>
          <w:kern w:val="2"/>
          <w:szCs w:val="21"/>
          <w:highlight w:val="none"/>
        </w:rPr>
        <w:t xml:space="preserve">    26.2</w:t>
      </w:r>
      <w:r>
        <w:rPr>
          <w:rFonts w:hint="eastAsia" w:ascii="Times New Roman" w:hAnsi="Times New Roman"/>
          <w:color w:val="auto"/>
          <w:kern w:val="2"/>
          <w:szCs w:val="21"/>
          <w:highlight w:val="none"/>
        </w:rPr>
        <w:t>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rPr>
          <w:rFonts w:ascii="Times New Roman" w:hAnsi="Times New Roman"/>
          <w:color w:val="auto"/>
          <w:kern w:val="2"/>
          <w:szCs w:val="21"/>
          <w:highlight w:val="none"/>
        </w:rPr>
      </w:pPr>
      <w:r>
        <w:rPr>
          <w:rFonts w:ascii="Times New Roman" w:hAnsi="Times New Roman"/>
          <w:color w:val="auto"/>
          <w:kern w:val="2"/>
          <w:szCs w:val="21"/>
          <w:highlight w:val="none"/>
        </w:rPr>
        <w:t xml:space="preserve">    26.3 </w:t>
      </w:r>
      <w:r>
        <w:rPr>
          <w:rFonts w:hint="eastAsia" w:ascii="Times New Roman" w:hAnsi="Times New Roman"/>
          <w:color w:val="auto"/>
          <w:kern w:val="2"/>
          <w:szCs w:val="21"/>
          <w:highlight w:val="none"/>
        </w:rPr>
        <w:t>接到评委会澄清要求的投标人如未按规定做出澄清，其风险由投标人自行承担。</w:t>
      </w:r>
    </w:p>
    <w:p>
      <w:pPr>
        <w:pStyle w:val="6"/>
        <w:spacing w:before="0" w:after="0" w:line="360" w:lineRule="auto"/>
        <w:ind w:firstLine="422" w:firstLineChars="200"/>
        <w:rPr>
          <w:rFonts w:ascii="Times New Roman" w:hAnsi="Times New Roman" w:eastAsia="宋体"/>
          <w:b w:val="0"/>
          <w:bCs w:val="0"/>
          <w:color w:val="auto"/>
          <w:sz w:val="21"/>
          <w:szCs w:val="21"/>
          <w:highlight w:val="none"/>
        </w:rPr>
      </w:pPr>
      <w:bookmarkStart w:id="111" w:name="_Toc513029233"/>
      <w:bookmarkStart w:id="112" w:name="_Toc16938549"/>
      <w:bookmarkStart w:id="113" w:name="_Toc20823305"/>
      <w:r>
        <w:rPr>
          <w:rFonts w:ascii="Times New Roman" w:hAnsi="Times New Roman" w:eastAsia="宋体"/>
          <w:bCs w:val="0"/>
          <w:color w:val="auto"/>
          <w:sz w:val="21"/>
          <w:szCs w:val="21"/>
          <w:highlight w:val="none"/>
        </w:rPr>
        <w:t>27</w:t>
      </w:r>
      <w:r>
        <w:rPr>
          <w:rFonts w:hint="eastAsia" w:ascii="Times New Roman" w:hAnsi="Times New Roman" w:eastAsia="宋体"/>
          <w:bCs w:val="0"/>
          <w:color w:val="auto"/>
          <w:sz w:val="21"/>
          <w:szCs w:val="21"/>
          <w:highlight w:val="none"/>
        </w:rPr>
        <w:t>、对投标文件的初审</w:t>
      </w:r>
      <w:bookmarkEnd w:id="111"/>
      <w:bookmarkEnd w:id="112"/>
      <w:bookmarkEnd w:id="113"/>
    </w:p>
    <w:p>
      <w:pPr>
        <w:spacing w:line="360" w:lineRule="auto"/>
        <w:ind w:firstLine="420" w:firstLineChars="200"/>
        <w:rPr>
          <w:rFonts w:ascii="Times New Roman" w:hAnsi="Times New Roman"/>
          <w:bCs/>
          <w:color w:val="auto"/>
          <w:kern w:val="2"/>
          <w:szCs w:val="21"/>
          <w:highlight w:val="none"/>
        </w:rPr>
      </w:pPr>
      <w:r>
        <w:rPr>
          <w:rFonts w:ascii="Times New Roman" w:hAnsi="Times New Roman"/>
          <w:color w:val="auto"/>
          <w:kern w:val="2"/>
          <w:szCs w:val="21"/>
          <w:highlight w:val="none"/>
        </w:rPr>
        <w:t>27.1</w:t>
      </w:r>
      <w:r>
        <w:rPr>
          <w:rFonts w:hint="eastAsia" w:ascii="Times New Roman" w:hAnsi="Times New Roman"/>
          <w:bCs/>
          <w:color w:val="auto"/>
          <w:kern w:val="2"/>
          <w:szCs w:val="21"/>
          <w:highlight w:val="none"/>
        </w:rPr>
        <w:t>投标文件初审分为资格检查和符合性检查。</w:t>
      </w:r>
    </w:p>
    <w:p>
      <w:pPr>
        <w:spacing w:line="360" w:lineRule="auto"/>
        <w:ind w:firstLine="420" w:firstLineChars="200"/>
        <w:jc w:val="left"/>
        <w:rPr>
          <w:rFonts w:ascii="Times New Roman" w:hAnsi="Times New Roman"/>
          <w:bCs/>
          <w:color w:val="auto"/>
          <w:kern w:val="2"/>
          <w:szCs w:val="21"/>
          <w:highlight w:val="none"/>
        </w:rPr>
      </w:pPr>
      <w:r>
        <w:rPr>
          <w:rFonts w:ascii="Times New Roman" w:hAnsi="Times New Roman"/>
          <w:color w:val="auto"/>
          <w:kern w:val="2"/>
          <w:szCs w:val="21"/>
          <w:highlight w:val="none"/>
        </w:rPr>
        <w:t>27.1.1</w:t>
      </w:r>
      <w:r>
        <w:rPr>
          <w:rFonts w:hint="eastAsia" w:ascii="Times New Roman" w:hAnsi="Times New Roman"/>
          <w:bCs/>
          <w:color w:val="auto"/>
          <w:kern w:val="2"/>
          <w:szCs w:val="21"/>
          <w:highlight w:val="none"/>
        </w:rPr>
        <w:t>资格审查：依据法律法规和招标文件的规定，由采购人对投标文件中的资格证明文件进行审查。并将审查结论以书面形式向评委会反馈。</w:t>
      </w:r>
    </w:p>
    <w:p>
      <w:pPr>
        <w:spacing w:line="360" w:lineRule="auto"/>
        <w:ind w:firstLine="420" w:firstLineChars="200"/>
        <w:rPr>
          <w:rFonts w:ascii="Times New Roman" w:hAnsi="Times New Roman"/>
          <w:bCs/>
          <w:color w:val="auto"/>
          <w:kern w:val="2"/>
          <w:szCs w:val="21"/>
          <w:highlight w:val="none"/>
        </w:rPr>
      </w:pPr>
      <w:r>
        <w:rPr>
          <w:rFonts w:ascii="Times New Roman" w:hAnsi="Times New Roman"/>
          <w:color w:val="auto"/>
          <w:kern w:val="2"/>
          <w:szCs w:val="21"/>
          <w:highlight w:val="none"/>
        </w:rPr>
        <w:t>27.1.2</w:t>
      </w:r>
      <w:r>
        <w:rPr>
          <w:rFonts w:hint="eastAsia" w:ascii="Times New Roman" w:hAnsi="Times New Roman"/>
          <w:bCs/>
          <w:color w:val="auto"/>
          <w:kern w:val="2"/>
          <w:szCs w:val="21"/>
          <w:highlight w:val="none"/>
        </w:rPr>
        <w:t>符合性检查：依据招标文件的规定，由评委会从投标文件的有效性、完整性和对招标文件的响应程度进行审查，以确定是否对招标文件的实质性要求作出响应。</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27.2</w:t>
      </w:r>
      <w:r>
        <w:rPr>
          <w:rFonts w:hint="eastAsia" w:ascii="Times New Roman" w:hAnsi="Times New Roman"/>
          <w:color w:val="auto"/>
          <w:kern w:val="2"/>
          <w:szCs w:val="21"/>
          <w:highlight w:val="none"/>
        </w:rPr>
        <w:t>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firstLineChars="200"/>
        <w:rPr>
          <w:rFonts w:ascii="Times New Roman" w:hAnsi="Times New Roman"/>
          <w:bCs/>
          <w:color w:val="auto"/>
          <w:kern w:val="2"/>
          <w:szCs w:val="21"/>
          <w:highlight w:val="none"/>
        </w:rPr>
      </w:pPr>
      <w:r>
        <w:rPr>
          <w:rFonts w:hint="eastAsia" w:ascii="Times New Roman" w:hAnsi="Times New Roman"/>
          <w:color w:val="auto"/>
          <w:kern w:val="2"/>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Times New Roman" w:hAnsi="Times New Roman"/>
          <w:bCs/>
          <w:color w:val="auto"/>
          <w:kern w:val="2"/>
          <w:szCs w:val="21"/>
          <w:highlight w:val="none"/>
        </w:rPr>
        <w:t>评委决定投标文件的响应性只根据投标文件本身的内容，而不寻求外部的证据。</w:t>
      </w:r>
    </w:p>
    <w:p>
      <w:pPr>
        <w:spacing w:line="360" w:lineRule="auto"/>
        <w:ind w:firstLine="420" w:firstLineChars="200"/>
        <w:rPr>
          <w:rFonts w:ascii="Times New Roman" w:hAnsi="Times New Roman"/>
          <w:bCs/>
          <w:color w:val="auto"/>
          <w:kern w:val="2"/>
          <w:szCs w:val="21"/>
          <w:highlight w:val="none"/>
        </w:rPr>
      </w:pPr>
      <w:r>
        <w:rPr>
          <w:rFonts w:ascii="Times New Roman" w:hAnsi="Times New Roman"/>
          <w:color w:val="auto"/>
          <w:kern w:val="2"/>
          <w:szCs w:val="21"/>
          <w:highlight w:val="none"/>
        </w:rPr>
        <w:t>27.3</w:t>
      </w:r>
      <w:r>
        <w:rPr>
          <w:rFonts w:hint="eastAsia" w:ascii="Times New Roman" w:hAnsi="Times New Roman"/>
          <w:bCs/>
          <w:color w:val="auto"/>
          <w:kern w:val="2"/>
          <w:szCs w:val="21"/>
          <w:highlight w:val="none"/>
        </w:rPr>
        <w:t>如果投标文件实质上没有响应招标文件的要求，评委会将予以拒绝，投标人不得通过修改或撤销不合要求的偏离或保留而使其投标成为实质性响应的投标。</w:t>
      </w:r>
    </w:p>
    <w:p>
      <w:pPr>
        <w:spacing w:line="360" w:lineRule="auto"/>
        <w:ind w:firstLine="420" w:firstLineChars="200"/>
        <w:jc w:val="left"/>
        <w:rPr>
          <w:rFonts w:ascii="Times New Roman" w:hAnsi="Times New Roman"/>
          <w:bCs/>
          <w:color w:val="auto"/>
          <w:kern w:val="2"/>
          <w:szCs w:val="21"/>
          <w:highlight w:val="none"/>
        </w:rPr>
      </w:pPr>
      <w:r>
        <w:rPr>
          <w:rFonts w:ascii="Times New Roman" w:hAnsi="Times New Roman"/>
          <w:color w:val="auto"/>
          <w:kern w:val="2"/>
          <w:szCs w:val="21"/>
          <w:highlight w:val="none"/>
        </w:rPr>
        <w:t>27.4</w:t>
      </w:r>
      <w:r>
        <w:rPr>
          <w:rFonts w:hint="eastAsia" w:ascii="Times New Roman" w:hAnsi="Times New Roman"/>
          <w:bCs/>
          <w:color w:val="auto"/>
          <w:kern w:val="2"/>
          <w:szCs w:val="21"/>
          <w:highlight w:val="none"/>
        </w:rPr>
        <w:t>评委会将对确定为实质性响应的投标进行进一步审核，看其是否有计算上或累加上的算术错误，对开标一览表内容修正错误的原则如下：</w:t>
      </w:r>
    </w:p>
    <w:p>
      <w:pPr>
        <w:spacing w:line="360" w:lineRule="auto"/>
        <w:ind w:firstLine="420" w:firstLineChars="200"/>
        <w:jc w:val="left"/>
        <w:rPr>
          <w:rFonts w:ascii="Times New Roman" w:hAnsi="Times New Roman"/>
          <w:bCs/>
          <w:color w:val="auto"/>
          <w:kern w:val="2"/>
          <w:szCs w:val="21"/>
          <w:highlight w:val="none"/>
        </w:rPr>
      </w:pPr>
      <w:r>
        <w:rPr>
          <w:rFonts w:hint="eastAsia" w:ascii="Times New Roman" w:hAnsi="Times New Roman"/>
          <w:bCs/>
          <w:color w:val="auto"/>
          <w:kern w:val="2"/>
          <w:szCs w:val="21"/>
          <w:highlight w:val="none"/>
        </w:rPr>
        <w:t>（</w:t>
      </w:r>
      <w:r>
        <w:rPr>
          <w:rFonts w:ascii="Times New Roman" w:hAnsi="Times New Roman"/>
          <w:bCs/>
          <w:color w:val="auto"/>
          <w:kern w:val="2"/>
          <w:szCs w:val="21"/>
          <w:highlight w:val="none"/>
        </w:rPr>
        <w:t>1</w:t>
      </w:r>
      <w:r>
        <w:rPr>
          <w:rFonts w:hint="eastAsia" w:ascii="Times New Roman" w:hAnsi="Times New Roman"/>
          <w:bCs/>
          <w:color w:val="auto"/>
          <w:kern w:val="2"/>
          <w:szCs w:val="21"/>
          <w:highlight w:val="none"/>
        </w:rPr>
        <w:t>）投标文件中开标一览表内容与投标文件中相应内容不一致的，以开标一览表为准。</w:t>
      </w:r>
    </w:p>
    <w:p>
      <w:pPr>
        <w:spacing w:line="360" w:lineRule="auto"/>
        <w:ind w:firstLine="420" w:firstLineChars="200"/>
        <w:jc w:val="left"/>
        <w:rPr>
          <w:rFonts w:ascii="Times New Roman" w:hAnsi="Times New Roman"/>
          <w:bCs/>
          <w:color w:val="auto"/>
          <w:kern w:val="2"/>
          <w:szCs w:val="21"/>
          <w:highlight w:val="none"/>
        </w:rPr>
      </w:pPr>
      <w:r>
        <w:rPr>
          <w:rFonts w:hint="eastAsia" w:ascii="Times New Roman" w:hAnsi="Times New Roman"/>
          <w:bCs/>
          <w:color w:val="auto"/>
          <w:kern w:val="2"/>
          <w:szCs w:val="21"/>
          <w:highlight w:val="none"/>
        </w:rPr>
        <w:t>（</w:t>
      </w:r>
      <w:r>
        <w:rPr>
          <w:rFonts w:ascii="Times New Roman" w:hAnsi="Times New Roman"/>
          <w:bCs/>
          <w:color w:val="auto"/>
          <w:kern w:val="2"/>
          <w:szCs w:val="21"/>
          <w:highlight w:val="none"/>
        </w:rPr>
        <w:t>2</w:t>
      </w:r>
      <w:r>
        <w:rPr>
          <w:rFonts w:hint="eastAsia" w:ascii="Times New Roman" w:hAnsi="Times New Roman"/>
          <w:bCs/>
          <w:color w:val="auto"/>
          <w:kern w:val="2"/>
          <w:szCs w:val="21"/>
          <w:highlight w:val="none"/>
        </w:rPr>
        <w:t>）投标文件、</w:t>
      </w:r>
      <w:r>
        <w:rPr>
          <w:rFonts w:ascii="Times New Roman" w:hAnsi="Times New Roman"/>
          <w:bCs/>
          <w:color w:val="auto"/>
          <w:kern w:val="2"/>
          <w:szCs w:val="21"/>
          <w:highlight w:val="none"/>
        </w:rPr>
        <w:t>“</w:t>
      </w:r>
      <w:r>
        <w:rPr>
          <w:rFonts w:hint="eastAsia" w:ascii="Times New Roman" w:hAnsi="Times New Roman"/>
          <w:bCs/>
          <w:color w:val="auto"/>
          <w:kern w:val="2"/>
          <w:szCs w:val="21"/>
          <w:highlight w:val="none"/>
        </w:rPr>
        <w:t>开标一览表</w:t>
      </w:r>
      <w:r>
        <w:rPr>
          <w:rFonts w:ascii="Times New Roman" w:hAnsi="Times New Roman"/>
          <w:bCs/>
          <w:color w:val="auto"/>
          <w:kern w:val="2"/>
          <w:szCs w:val="21"/>
          <w:highlight w:val="none"/>
        </w:rPr>
        <w:t>”</w:t>
      </w:r>
      <w:r>
        <w:rPr>
          <w:rFonts w:hint="eastAsia" w:ascii="Times New Roman" w:hAnsi="Times New Roman"/>
          <w:bCs/>
          <w:color w:val="auto"/>
          <w:kern w:val="2"/>
          <w:szCs w:val="21"/>
          <w:highlight w:val="none"/>
        </w:rPr>
        <w:t>中报价的大写金额与小写金额不一致的，以大写金额为准。</w:t>
      </w:r>
    </w:p>
    <w:p>
      <w:pPr>
        <w:spacing w:line="360" w:lineRule="auto"/>
        <w:ind w:firstLine="420" w:firstLineChars="200"/>
        <w:jc w:val="left"/>
        <w:rPr>
          <w:rFonts w:ascii="Times New Roman" w:hAnsi="Times New Roman"/>
          <w:bCs/>
          <w:color w:val="auto"/>
          <w:kern w:val="2"/>
          <w:szCs w:val="21"/>
          <w:highlight w:val="none"/>
        </w:rPr>
      </w:pPr>
      <w:r>
        <w:rPr>
          <w:rFonts w:hint="eastAsia" w:ascii="Times New Roman" w:hAnsi="Times New Roman"/>
          <w:bCs/>
          <w:color w:val="auto"/>
          <w:kern w:val="2"/>
          <w:szCs w:val="21"/>
          <w:highlight w:val="none"/>
        </w:rPr>
        <w:t>（</w:t>
      </w:r>
      <w:r>
        <w:rPr>
          <w:rFonts w:ascii="Times New Roman" w:hAnsi="Times New Roman"/>
          <w:bCs/>
          <w:color w:val="auto"/>
          <w:kern w:val="2"/>
          <w:szCs w:val="21"/>
          <w:highlight w:val="none"/>
        </w:rPr>
        <w:t>3</w:t>
      </w:r>
      <w:r>
        <w:rPr>
          <w:rFonts w:hint="eastAsia" w:ascii="Times New Roman" w:hAnsi="Times New Roman"/>
          <w:bCs/>
          <w:color w:val="auto"/>
          <w:kern w:val="2"/>
          <w:szCs w:val="21"/>
          <w:highlight w:val="none"/>
        </w:rPr>
        <w:t>）单价金额小数点或者百分比有明显错位的，以开标一览表的总价为准，并修改单价。</w:t>
      </w:r>
    </w:p>
    <w:p>
      <w:pPr>
        <w:spacing w:line="360" w:lineRule="auto"/>
        <w:ind w:firstLine="420" w:firstLineChars="200"/>
        <w:jc w:val="left"/>
        <w:rPr>
          <w:rFonts w:ascii="Times New Roman" w:hAnsi="Times New Roman"/>
          <w:bCs/>
          <w:color w:val="auto"/>
          <w:kern w:val="2"/>
          <w:szCs w:val="21"/>
          <w:highlight w:val="none"/>
        </w:rPr>
      </w:pPr>
      <w:r>
        <w:rPr>
          <w:rFonts w:hint="eastAsia" w:ascii="Times New Roman" w:hAnsi="Times New Roman"/>
          <w:bCs/>
          <w:color w:val="auto"/>
          <w:kern w:val="2"/>
          <w:szCs w:val="21"/>
          <w:highlight w:val="none"/>
        </w:rPr>
        <w:t>（</w:t>
      </w:r>
      <w:r>
        <w:rPr>
          <w:rFonts w:ascii="Times New Roman" w:hAnsi="Times New Roman"/>
          <w:bCs/>
          <w:color w:val="auto"/>
          <w:kern w:val="2"/>
          <w:szCs w:val="21"/>
          <w:highlight w:val="none"/>
        </w:rPr>
        <w:t>4</w:t>
      </w:r>
      <w:r>
        <w:rPr>
          <w:rFonts w:hint="eastAsia" w:ascii="Times New Roman" w:hAnsi="Times New Roman"/>
          <w:bCs/>
          <w:color w:val="auto"/>
          <w:kern w:val="2"/>
          <w:szCs w:val="21"/>
          <w:highlight w:val="none"/>
        </w:rPr>
        <w:t>）总价金额与按单价汇总金额不一致的，以单价金额计算结果为准。</w:t>
      </w:r>
    </w:p>
    <w:p>
      <w:pPr>
        <w:spacing w:line="360" w:lineRule="auto"/>
        <w:ind w:firstLine="420" w:firstLineChars="200"/>
        <w:jc w:val="left"/>
        <w:rPr>
          <w:rFonts w:ascii="Times New Roman" w:hAnsi="Times New Roman"/>
          <w:bCs/>
          <w:color w:val="auto"/>
          <w:kern w:val="2"/>
          <w:szCs w:val="21"/>
          <w:highlight w:val="none"/>
        </w:rPr>
      </w:pPr>
      <w:r>
        <w:rPr>
          <w:rFonts w:hint="eastAsia" w:ascii="Times New Roman" w:hAnsi="Times New Roman"/>
          <w:bCs/>
          <w:color w:val="auto"/>
          <w:kern w:val="2"/>
          <w:szCs w:val="21"/>
          <w:highlight w:val="none"/>
        </w:rPr>
        <w:t>同时出现两种以上错误的，按照前款规定的顺序修正。对不同文字文本投标文件的解释发生异议的，以中文文本为准。</w:t>
      </w:r>
    </w:p>
    <w:p>
      <w:pPr>
        <w:spacing w:line="360" w:lineRule="auto"/>
        <w:ind w:firstLine="420" w:firstLineChars="200"/>
        <w:jc w:val="left"/>
        <w:rPr>
          <w:rFonts w:ascii="Times New Roman" w:hAnsi="Times New Roman"/>
          <w:bCs/>
          <w:color w:val="auto"/>
          <w:kern w:val="2"/>
          <w:szCs w:val="21"/>
          <w:highlight w:val="none"/>
        </w:rPr>
      </w:pPr>
      <w:r>
        <w:rPr>
          <w:rFonts w:ascii="Times New Roman" w:hAnsi="Times New Roman"/>
          <w:color w:val="auto"/>
          <w:kern w:val="2"/>
          <w:szCs w:val="21"/>
          <w:highlight w:val="none"/>
        </w:rPr>
        <w:t>27.5</w:t>
      </w:r>
      <w:r>
        <w:rPr>
          <w:rFonts w:hint="eastAsia" w:ascii="Times New Roman" w:hAnsi="Times New Roman"/>
          <w:bCs/>
          <w:color w:val="auto"/>
          <w:kern w:val="2"/>
          <w:szCs w:val="21"/>
          <w:highlight w:val="none"/>
        </w:rPr>
        <w:t>评委会将按上述修正错误的方法调整投标文件中的投标报价，调整后的价格应对投标人具有约束力。如果投标人不接受修正后的价格，则其投标将被拒绝。</w:t>
      </w:r>
    </w:p>
    <w:p>
      <w:pPr>
        <w:spacing w:line="360" w:lineRule="auto"/>
        <w:ind w:firstLine="420" w:firstLineChars="200"/>
        <w:jc w:val="left"/>
        <w:rPr>
          <w:rFonts w:ascii="Times New Roman" w:hAnsi="Times New Roman"/>
          <w:bCs/>
          <w:color w:val="auto"/>
          <w:kern w:val="2"/>
          <w:szCs w:val="21"/>
          <w:highlight w:val="none"/>
        </w:rPr>
      </w:pPr>
      <w:r>
        <w:rPr>
          <w:rFonts w:ascii="Times New Roman" w:hAnsi="Times New Roman"/>
          <w:color w:val="auto"/>
          <w:kern w:val="2"/>
          <w:szCs w:val="21"/>
          <w:highlight w:val="none"/>
        </w:rPr>
        <w:t>27.6</w:t>
      </w:r>
      <w:r>
        <w:rPr>
          <w:rFonts w:hint="eastAsia" w:ascii="Times New Roman" w:hAnsi="Times New Roman"/>
          <w:bCs/>
          <w:color w:val="auto"/>
          <w:kern w:val="2"/>
          <w:szCs w:val="21"/>
          <w:highlight w:val="none"/>
        </w:rPr>
        <w:t>评委会将允许修正投标文件中不构成重大偏离的、微小的、非正规的、不一致的或不规则的地方，但这些修改不能影响任何投标人相应的名次排列，否则不允许修正。</w:t>
      </w:r>
    </w:p>
    <w:p>
      <w:pPr>
        <w:spacing w:line="360" w:lineRule="auto"/>
        <w:ind w:firstLine="420" w:firstLineChars="200"/>
        <w:jc w:val="left"/>
        <w:rPr>
          <w:rFonts w:ascii="Times New Roman" w:hAnsi="Times New Roman"/>
          <w:color w:val="auto"/>
          <w:kern w:val="2"/>
          <w:szCs w:val="21"/>
          <w:highlight w:val="none"/>
        </w:rPr>
      </w:pPr>
      <w:r>
        <w:rPr>
          <w:rFonts w:ascii="Times New Roman" w:hAnsi="Times New Roman"/>
          <w:color w:val="auto"/>
          <w:kern w:val="2"/>
          <w:szCs w:val="21"/>
          <w:highlight w:val="none"/>
        </w:rPr>
        <w:t>27.7</w:t>
      </w:r>
      <w:r>
        <w:rPr>
          <w:rFonts w:hint="eastAsia" w:ascii="Times New Roman" w:hAnsi="Times New Roman"/>
          <w:color w:val="auto"/>
          <w:kern w:val="2"/>
          <w:szCs w:val="21"/>
          <w:highlight w:val="none"/>
        </w:rPr>
        <w:t>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pPr>
        <w:spacing w:line="360" w:lineRule="auto"/>
        <w:ind w:firstLine="420" w:firstLineChars="200"/>
        <w:jc w:val="left"/>
        <w:rPr>
          <w:rFonts w:ascii="Times New Roman" w:hAnsi="Times New Roman"/>
          <w:color w:val="auto"/>
          <w:kern w:val="2"/>
          <w:szCs w:val="21"/>
          <w:highlight w:val="none"/>
        </w:rPr>
      </w:pPr>
      <w:r>
        <w:rPr>
          <w:rFonts w:hint="eastAsia" w:ascii="Times New Roman" w:hAnsi="Times New Roman"/>
          <w:color w:val="auto"/>
          <w:kern w:val="2"/>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pPr>
        <w:spacing w:line="360" w:lineRule="auto"/>
        <w:ind w:firstLine="420" w:firstLineChars="200"/>
        <w:jc w:val="left"/>
        <w:rPr>
          <w:rFonts w:ascii="Times New Roman" w:hAnsi="Times New Roman"/>
          <w:color w:val="auto"/>
          <w:kern w:val="2"/>
          <w:szCs w:val="21"/>
          <w:highlight w:val="none"/>
        </w:rPr>
      </w:pPr>
      <w:r>
        <w:rPr>
          <w:rFonts w:hint="eastAsia" w:ascii="Times New Roman" w:hAnsi="Times New Roman"/>
          <w:color w:val="auto"/>
          <w:kern w:val="2"/>
          <w:szCs w:val="21"/>
          <w:highlight w:val="none"/>
        </w:rPr>
        <w:t>非单一产品采购项目，招标文件中将载明其中的核心产品。多家投标人提供的核心产品品牌相同的，按前两款规定处理。</w:t>
      </w:r>
    </w:p>
    <w:p>
      <w:pPr>
        <w:pStyle w:val="6"/>
        <w:spacing w:before="0" w:after="0" w:line="360" w:lineRule="auto"/>
        <w:ind w:firstLine="422" w:firstLineChars="200"/>
        <w:rPr>
          <w:rFonts w:ascii="Times New Roman" w:hAnsi="Times New Roman" w:eastAsia="宋体"/>
          <w:b w:val="0"/>
          <w:bCs w:val="0"/>
          <w:color w:val="auto"/>
          <w:sz w:val="21"/>
          <w:szCs w:val="21"/>
          <w:highlight w:val="none"/>
        </w:rPr>
      </w:pPr>
      <w:bookmarkStart w:id="114" w:name="_Toc20823306"/>
      <w:bookmarkStart w:id="115" w:name="_Toc16938550"/>
      <w:bookmarkStart w:id="116" w:name="_Toc513029234"/>
      <w:r>
        <w:rPr>
          <w:rFonts w:ascii="Times New Roman" w:hAnsi="Times New Roman" w:eastAsia="宋体"/>
          <w:bCs w:val="0"/>
          <w:color w:val="auto"/>
          <w:sz w:val="21"/>
          <w:szCs w:val="21"/>
          <w:highlight w:val="none"/>
        </w:rPr>
        <w:t>28</w:t>
      </w:r>
      <w:r>
        <w:rPr>
          <w:rFonts w:hint="eastAsia" w:ascii="Times New Roman" w:hAnsi="Times New Roman" w:eastAsia="宋体"/>
          <w:bCs w:val="0"/>
          <w:color w:val="auto"/>
          <w:sz w:val="21"/>
          <w:szCs w:val="21"/>
          <w:highlight w:val="none"/>
        </w:rPr>
        <w:t>、</w:t>
      </w:r>
      <w:bookmarkEnd w:id="114"/>
      <w:bookmarkEnd w:id="115"/>
      <w:bookmarkEnd w:id="116"/>
      <w:r>
        <w:rPr>
          <w:rFonts w:hint="eastAsia" w:ascii="Times New Roman" w:hAnsi="Times New Roman" w:eastAsia="宋体"/>
          <w:bCs w:val="0"/>
          <w:color w:val="auto"/>
          <w:sz w:val="21"/>
          <w:szCs w:val="21"/>
          <w:highlight w:val="none"/>
        </w:rPr>
        <w:t>无效投标、废标及投标人不足三家的处理</w:t>
      </w:r>
    </w:p>
    <w:p>
      <w:pPr>
        <w:spacing w:line="360" w:lineRule="auto"/>
        <w:ind w:firstLine="420" w:firstLineChars="200"/>
        <w:jc w:val="left"/>
        <w:rPr>
          <w:rFonts w:ascii="Times New Roman" w:hAnsi="Times New Roman"/>
          <w:bCs/>
          <w:color w:val="auto"/>
          <w:kern w:val="2"/>
          <w:szCs w:val="21"/>
          <w:highlight w:val="none"/>
        </w:rPr>
      </w:pPr>
      <w:bookmarkStart w:id="117" w:name="_Toc16938551"/>
      <w:bookmarkStart w:id="118" w:name="_Toc20823307"/>
      <w:bookmarkStart w:id="119" w:name="_Toc513029235"/>
      <w:r>
        <w:rPr>
          <w:rFonts w:ascii="Times New Roman" w:hAnsi="Times New Roman"/>
          <w:bCs/>
          <w:color w:val="auto"/>
          <w:kern w:val="2"/>
          <w:szCs w:val="21"/>
          <w:highlight w:val="none"/>
        </w:rPr>
        <w:t>28.1</w:t>
      </w:r>
      <w:r>
        <w:rPr>
          <w:rFonts w:hint="eastAsia" w:ascii="Times New Roman" w:hAnsi="Times New Roman"/>
          <w:bCs/>
          <w:color w:val="auto"/>
          <w:kern w:val="2"/>
          <w:szCs w:val="21"/>
          <w:highlight w:val="none"/>
        </w:rPr>
        <w:t>无效投标条款</w:t>
      </w:r>
    </w:p>
    <w:p>
      <w:pPr>
        <w:spacing w:line="360" w:lineRule="auto"/>
        <w:ind w:firstLine="420" w:firstLineChars="200"/>
        <w:jc w:val="left"/>
        <w:rPr>
          <w:rFonts w:ascii="Times New Roman" w:hAnsi="Times New Roman"/>
          <w:bCs/>
          <w:color w:val="auto"/>
          <w:kern w:val="2"/>
          <w:szCs w:val="21"/>
          <w:highlight w:val="none"/>
        </w:rPr>
      </w:pPr>
      <w:r>
        <w:rPr>
          <w:rFonts w:ascii="Times New Roman" w:hAnsi="Times New Roman"/>
          <w:bCs/>
          <w:color w:val="auto"/>
          <w:kern w:val="2"/>
          <w:szCs w:val="21"/>
          <w:highlight w:val="none"/>
        </w:rPr>
        <w:t>28.1.1</w:t>
      </w:r>
      <w:r>
        <w:rPr>
          <w:rFonts w:hint="eastAsia" w:ascii="Times New Roman" w:hAnsi="Times New Roman"/>
          <w:bCs/>
          <w:color w:val="auto"/>
          <w:kern w:val="2"/>
          <w:szCs w:val="21"/>
          <w:highlight w:val="none"/>
        </w:rPr>
        <w:t>未按照招标文件规定要求密封、签署、盖章的；</w:t>
      </w:r>
    </w:p>
    <w:p>
      <w:pPr>
        <w:spacing w:line="360" w:lineRule="auto"/>
        <w:ind w:firstLine="420" w:firstLineChars="200"/>
        <w:jc w:val="left"/>
        <w:rPr>
          <w:rFonts w:ascii="Times New Roman" w:hAnsi="Times New Roman"/>
          <w:bCs/>
          <w:color w:val="auto"/>
          <w:kern w:val="2"/>
          <w:szCs w:val="21"/>
          <w:highlight w:val="none"/>
        </w:rPr>
      </w:pPr>
      <w:r>
        <w:rPr>
          <w:rFonts w:ascii="Times New Roman" w:hAnsi="Times New Roman"/>
          <w:bCs/>
          <w:color w:val="auto"/>
          <w:kern w:val="2"/>
          <w:szCs w:val="21"/>
          <w:highlight w:val="none"/>
        </w:rPr>
        <w:t>28.1.2</w:t>
      </w:r>
      <w:r>
        <w:rPr>
          <w:rFonts w:hint="eastAsia" w:ascii="Times New Roman" w:hAnsi="Times New Roman"/>
          <w:bCs/>
          <w:color w:val="auto"/>
          <w:kern w:val="2"/>
          <w:szCs w:val="21"/>
          <w:highlight w:val="none"/>
        </w:rPr>
        <w:t>投标人在报价时采用选择性报价；</w:t>
      </w:r>
    </w:p>
    <w:p>
      <w:pPr>
        <w:spacing w:line="360" w:lineRule="auto"/>
        <w:ind w:firstLine="420" w:firstLineChars="200"/>
        <w:jc w:val="left"/>
        <w:rPr>
          <w:rFonts w:ascii="Times New Roman" w:hAnsi="Times New Roman"/>
          <w:bCs/>
          <w:color w:val="auto"/>
          <w:kern w:val="2"/>
          <w:szCs w:val="21"/>
          <w:highlight w:val="none"/>
        </w:rPr>
      </w:pPr>
      <w:r>
        <w:rPr>
          <w:rFonts w:ascii="Times New Roman" w:hAnsi="Times New Roman"/>
          <w:bCs/>
          <w:color w:val="auto"/>
          <w:kern w:val="2"/>
          <w:szCs w:val="21"/>
          <w:highlight w:val="none"/>
        </w:rPr>
        <w:t>28.1.3</w:t>
      </w:r>
      <w:r>
        <w:rPr>
          <w:rFonts w:hint="eastAsia" w:ascii="Times New Roman" w:hAnsi="Times New Roman"/>
          <w:bCs/>
          <w:color w:val="auto"/>
          <w:kern w:val="2"/>
          <w:szCs w:val="21"/>
          <w:highlight w:val="none"/>
        </w:rPr>
        <w:t>投标人不具备招标文件中规定资格要求的；</w:t>
      </w:r>
    </w:p>
    <w:p>
      <w:pPr>
        <w:spacing w:line="360" w:lineRule="auto"/>
        <w:ind w:firstLine="420" w:firstLineChars="200"/>
        <w:jc w:val="left"/>
        <w:rPr>
          <w:rFonts w:ascii="Times New Roman" w:hAnsi="Times New Roman"/>
          <w:bCs/>
          <w:color w:val="auto"/>
          <w:kern w:val="2"/>
          <w:szCs w:val="21"/>
          <w:highlight w:val="none"/>
        </w:rPr>
      </w:pPr>
      <w:r>
        <w:rPr>
          <w:rFonts w:ascii="Times New Roman" w:hAnsi="Times New Roman"/>
          <w:bCs/>
          <w:color w:val="auto"/>
          <w:kern w:val="2"/>
          <w:szCs w:val="21"/>
          <w:highlight w:val="none"/>
        </w:rPr>
        <w:t>28.1.4</w:t>
      </w:r>
      <w:r>
        <w:rPr>
          <w:rFonts w:hint="eastAsia" w:ascii="Times New Roman" w:hAnsi="Times New Roman"/>
          <w:bCs/>
          <w:color w:val="auto"/>
          <w:kern w:val="2"/>
          <w:szCs w:val="21"/>
          <w:highlight w:val="none"/>
        </w:rPr>
        <w:t>投标人的报价超过了采购预算或最高限价的；</w:t>
      </w:r>
    </w:p>
    <w:p>
      <w:pPr>
        <w:spacing w:line="360" w:lineRule="auto"/>
        <w:ind w:firstLine="420" w:firstLineChars="200"/>
        <w:jc w:val="left"/>
        <w:rPr>
          <w:rFonts w:ascii="Times New Roman" w:hAnsi="Times New Roman"/>
          <w:bCs/>
          <w:color w:val="auto"/>
          <w:kern w:val="2"/>
          <w:szCs w:val="21"/>
          <w:highlight w:val="none"/>
        </w:rPr>
      </w:pPr>
      <w:r>
        <w:rPr>
          <w:rFonts w:ascii="Times New Roman" w:hAnsi="Times New Roman"/>
          <w:bCs/>
          <w:color w:val="auto"/>
          <w:kern w:val="2"/>
          <w:szCs w:val="21"/>
          <w:highlight w:val="none"/>
        </w:rPr>
        <w:t>28.1.5</w:t>
      </w:r>
      <w:r>
        <w:rPr>
          <w:rFonts w:hint="eastAsia" w:ascii="Times New Roman" w:hAnsi="Times New Roman"/>
          <w:bCs/>
          <w:color w:val="auto"/>
          <w:kern w:val="2"/>
          <w:szCs w:val="21"/>
          <w:highlight w:val="none"/>
        </w:rPr>
        <w:t>未通过符合性检查的；</w:t>
      </w:r>
    </w:p>
    <w:p>
      <w:pPr>
        <w:spacing w:line="360" w:lineRule="auto"/>
        <w:ind w:firstLine="315" w:firstLineChars="150"/>
        <w:jc w:val="left"/>
        <w:rPr>
          <w:rFonts w:ascii="Times New Roman" w:hAnsi="Times New Roman"/>
          <w:bCs/>
          <w:color w:val="auto"/>
          <w:kern w:val="2"/>
          <w:szCs w:val="21"/>
          <w:highlight w:val="none"/>
        </w:rPr>
      </w:pPr>
      <w:r>
        <w:rPr>
          <w:rFonts w:ascii="Times New Roman" w:hAnsi="Times New Roman"/>
          <w:bCs/>
          <w:color w:val="auto"/>
          <w:kern w:val="2"/>
          <w:szCs w:val="21"/>
          <w:highlight w:val="none"/>
        </w:rPr>
        <w:t xml:space="preserve"> 28.1.6</w:t>
      </w:r>
      <w:r>
        <w:rPr>
          <w:rFonts w:hint="eastAsia" w:ascii="Times New Roman" w:hAnsi="Times New Roman"/>
          <w:bCs/>
          <w:color w:val="auto"/>
          <w:kern w:val="2"/>
          <w:szCs w:val="21"/>
          <w:highlight w:val="none"/>
        </w:rPr>
        <w:t>不符合招标文件中规定的其他实质性要求和条件的（</w:t>
      </w:r>
      <w:r>
        <w:rPr>
          <w:rFonts w:hint="eastAsia" w:ascii="Times New Roman" w:hAnsi="Times New Roman"/>
          <w:bCs/>
          <w:i/>
          <w:color w:val="auto"/>
          <w:kern w:val="2"/>
          <w:szCs w:val="21"/>
          <w:highlight w:val="none"/>
          <w:u w:val="single"/>
        </w:rPr>
        <w:t>本招标文件中斜体且有下划线部分为实质性要求和条件，包括但不限于该范围）；</w:t>
      </w:r>
    </w:p>
    <w:p>
      <w:pPr>
        <w:spacing w:line="360" w:lineRule="auto"/>
        <w:ind w:firstLine="420" w:firstLineChars="200"/>
        <w:jc w:val="left"/>
        <w:rPr>
          <w:rFonts w:ascii="Times New Roman" w:hAnsi="Times New Roman"/>
          <w:bCs/>
          <w:color w:val="auto"/>
          <w:kern w:val="2"/>
          <w:szCs w:val="21"/>
          <w:highlight w:val="none"/>
        </w:rPr>
      </w:pPr>
      <w:r>
        <w:rPr>
          <w:rFonts w:ascii="Times New Roman" w:hAnsi="Times New Roman"/>
          <w:bCs/>
          <w:color w:val="auto"/>
          <w:kern w:val="2"/>
          <w:szCs w:val="21"/>
          <w:highlight w:val="none"/>
        </w:rPr>
        <w:t xml:space="preserve">28.1.8 </w:t>
      </w:r>
      <w:r>
        <w:rPr>
          <w:rFonts w:hint="eastAsia" w:ascii="Times New Roman" w:hAnsi="Times New Roman"/>
          <w:bCs/>
          <w:color w:val="auto"/>
          <w:kern w:val="2"/>
          <w:szCs w:val="21"/>
          <w:highlight w:val="none"/>
        </w:rPr>
        <w:t>投标人被</w:t>
      </w:r>
      <w:r>
        <w:rPr>
          <w:rFonts w:ascii="Times New Roman" w:hAnsi="Times New Roman"/>
          <w:bCs/>
          <w:color w:val="auto"/>
          <w:kern w:val="2"/>
          <w:szCs w:val="21"/>
          <w:highlight w:val="none"/>
        </w:rPr>
        <w:t xml:space="preserve"> “</w:t>
      </w:r>
      <w:r>
        <w:rPr>
          <w:rFonts w:hint="eastAsia" w:ascii="Times New Roman" w:hAnsi="Times New Roman"/>
          <w:bCs/>
          <w:color w:val="auto"/>
          <w:kern w:val="2"/>
          <w:szCs w:val="21"/>
          <w:highlight w:val="none"/>
        </w:rPr>
        <w:t>信用中国</w:t>
      </w:r>
      <w:r>
        <w:rPr>
          <w:rFonts w:ascii="Times New Roman" w:hAnsi="Times New Roman"/>
          <w:bCs/>
          <w:color w:val="auto"/>
          <w:kern w:val="2"/>
          <w:szCs w:val="21"/>
          <w:highlight w:val="none"/>
        </w:rPr>
        <w:t>”</w:t>
      </w:r>
      <w:r>
        <w:rPr>
          <w:rFonts w:hint="eastAsia" w:ascii="Times New Roman" w:hAnsi="Times New Roman"/>
          <w:bCs/>
          <w:color w:val="auto"/>
          <w:kern w:val="2"/>
          <w:szCs w:val="21"/>
          <w:highlight w:val="none"/>
        </w:rPr>
        <w:t>网站（</w:t>
      </w:r>
      <w:r>
        <w:rPr>
          <w:rFonts w:ascii="Times New Roman" w:hAnsi="Times New Roman"/>
          <w:bCs/>
          <w:color w:val="auto"/>
          <w:kern w:val="2"/>
          <w:szCs w:val="21"/>
          <w:highlight w:val="none"/>
        </w:rPr>
        <w:t>www.creditchina.gov.cn</w:t>
      </w:r>
      <w:r>
        <w:rPr>
          <w:rFonts w:hint="eastAsia" w:ascii="Times New Roman" w:hAnsi="Times New Roman"/>
          <w:bCs/>
          <w:color w:val="auto"/>
          <w:kern w:val="2"/>
          <w:szCs w:val="21"/>
          <w:highlight w:val="none"/>
        </w:rPr>
        <w:t>）、</w:t>
      </w:r>
      <w:r>
        <w:rPr>
          <w:rFonts w:ascii="Times New Roman" w:hAnsi="Times New Roman"/>
          <w:bCs/>
          <w:color w:val="auto"/>
          <w:kern w:val="2"/>
          <w:szCs w:val="21"/>
          <w:highlight w:val="none"/>
        </w:rPr>
        <w:t>“</w:t>
      </w:r>
      <w:r>
        <w:rPr>
          <w:rFonts w:hint="eastAsia" w:ascii="Times New Roman" w:hAnsi="Times New Roman"/>
          <w:bCs/>
          <w:color w:val="auto"/>
          <w:kern w:val="2"/>
          <w:szCs w:val="21"/>
          <w:highlight w:val="none"/>
        </w:rPr>
        <w:t>中国政府采购网</w:t>
      </w:r>
      <w:r>
        <w:rPr>
          <w:rFonts w:ascii="Times New Roman" w:hAnsi="Times New Roman"/>
          <w:bCs/>
          <w:color w:val="auto"/>
          <w:kern w:val="2"/>
          <w:szCs w:val="21"/>
          <w:highlight w:val="none"/>
        </w:rPr>
        <w:t>"(www.ccgp.gov.cn)</w:t>
      </w:r>
      <w:r>
        <w:rPr>
          <w:rFonts w:hint="eastAsia" w:ascii="Times New Roman" w:hAnsi="Times New Roman"/>
          <w:bCs/>
          <w:color w:val="auto"/>
          <w:kern w:val="2"/>
          <w:szCs w:val="21"/>
          <w:highlight w:val="none"/>
        </w:rPr>
        <w:t>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jc w:val="left"/>
        <w:rPr>
          <w:rFonts w:ascii="Times New Roman" w:hAnsi="Times New Roman"/>
          <w:bCs/>
          <w:color w:val="auto"/>
          <w:kern w:val="2"/>
          <w:szCs w:val="21"/>
          <w:highlight w:val="none"/>
        </w:rPr>
      </w:pPr>
      <w:r>
        <w:rPr>
          <w:rFonts w:ascii="Times New Roman" w:hAnsi="Times New Roman"/>
          <w:bCs/>
          <w:color w:val="auto"/>
          <w:kern w:val="2"/>
          <w:szCs w:val="21"/>
          <w:highlight w:val="none"/>
        </w:rPr>
        <w:t xml:space="preserve">28.1.9  </w:t>
      </w:r>
      <w:r>
        <w:rPr>
          <w:rFonts w:hint="eastAsia" w:ascii="Times New Roman" w:hAnsi="Times New Roman"/>
          <w:bCs/>
          <w:color w:val="auto"/>
          <w:kern w:val="2"/>
          <w:szCs w:val="21"/>
          <w:highlight w:val="none"/>
        </w:rPr>
        <w:t>投标文件含有采购人不能接受的附加条件的。</w:t>
      </w:r>
    </w:p>
    <w:p>
      <w:pPr>
        <w:spacing w:line="360" w:lineRule="auto"/>
        <w:ind w:firstLine="420" w:firstLineChars="200"/>
        <w:jc w:val="left"/>
        <w:rPr>
          <w:rFonts w:ascii="Times New Roman" w:hAnsi="Times New Roman"/>
          <w:bCs/>
          <w:color w:val="auto"/>
          <w:kern w:val="2"/>
          <w:szCs w:val="21"/>
          <w:highlight w:val="none"/>
        </w:rPr>
      </w:pPr>
      <w:r>
        <w:rPr>
          <w:rFonts w:ascii="Times New Roman" w:hAnsi="Times New Roman"/>
          <w:bCs/>
          <w:color w:val="auto"/>
          <w:kern w:val="2"/>
          <w:szCs w:val="21"/>
          <w:highlight w:val="none"/>
        </w:rPr>
        <w:t xml:space="preserve">28.1.10 </w:t>
      </w:r>
      <w:r>
        <w:rPr>
          <w:rFonts w:hint="eastAsia" w:ascii="Times New Roman" w:hAnsi="Times New Roman"/>
          <w:bCs/>
          <w:color w:val="auto"/>
          <w:kern w:val="2"/>
          <w:szCs w:val="21"/>
          <w:highlight w:val="none"/>
        </w:rPr>
        <w:t>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left="479" w:leftChars="228"/>
        <w:jc w:val="left"/>
        <w:rPr>
          <w:rFonts w:ascii="Times New Roman" w:hAnsi="Times New Roman"/>
          <w:bCs/>
          <w:color w:val="auto"/>
          <w:kern w:val="2"/>
          <w:szCs w:val="21"/>
          <w:highlight w:val="none"/>
        </w:rPr>
      </w:pPr>
      <w:r>
        <w:rPr>
          <w:rFonts w:ascii="Times New Roman" w:hAnsi="Times New Roman"/>
          <w:bCs/>
          <w:color w:val="auto"/>
          <w:kern w:val="2"/>
          <w:szCs w:val="21"/>
          <w:highlight w:val="none"/>
        </w:rPr>
        <w:t>28.1.11</w:t>
      </w:r>
      <w:r>
        <w:rPr>
          <w:rFonts w:hint="eastAsia" w:ascii="Times New Roman" w:hAnsi="Times New Roman"/>
          <w:bCs/>
          <w:color w:val="auto"/>
          <w:kern w:val="2"/>
          <w:szCs w:val="21"/>
          <w:highlight w:val="none"/>
        </w:rPr>
        <w:t>其他法律、法规及本招标文件规定的属无效投标的情形。</w:t>
      </w:r>
    </w:p>
    <w:p>
      <w:pPr>
        <w:spacing w:line="360" w:lineRule="auto"/>
        <w:ind w:left="479" w:leftChars="228"/>
        <w:rPr>
          <w:rFonts w:ascii="Times New Roman" w:hAnsi="Times New Roman"/>
          <w:bCs/>
          <w:color w:val="auto"/>
          <w:kern w:val="2"/>
          <w:szCs w:val="21"/>
          <w:highlight w:val="none"/>
        </w:rPr>
      </w:pPr>
      <w:r>
        <w:rPr>
          <w:rFonts w:ascii="Times New Roman" w:hAnsi="Times New Roman"/>
          <w:bCs/>
          <w:color w:val="auto"/>
          <w:kern w:val="2"/>
          <w:szCs w:val="21"/>
          <w:highlight w:val="none"/>
        </w:rPr>
        <w:t>28.2</w:t>
      </w:r>
      <w:r>
        <w:rPr>
          <w:rFonts w:hint="eastAsia" w:ascii="Times New Roman" w:hAnsi="Times New Roman"/>
          <w:bCs/>
          <w:color w:val="auto"/>
          <w:kern w:val="2"/>
          <w:szCs w:val="21"/>
          <w:highlight w:val="none"/>
        </w:rPr>
        <w:t>废标条款：</w:t>
      </w:r>
      <w:r>
        <w:rPr>
          <w:rFonts w:ascii="Times New Roman" w:hAnsi="Times New Roman"/>
          <w:bCs/>
          <w:color w:val="auto"/>
          <w:kern w:val="2"/>
          <w:szCs w:val="21"/>
          <w:highlight w:val="none"/>
        </w:rPr>
        <w:t xml:space="preserve">                                                                                                                                                                                                                                                                                                                                                                                                                                                                                                                                                                                                                                                                                                                                                                                                                                                                                                                                                                                                                                                                                                                                                                                                                                                                                                                                                                                                                                                                         </w:t>
      </w:r>
    </w:p>
    <w:p>
      <w:pPr>
        <w:spacing w:line="360" w:lineRule="auto"/>
        <w:ind w:left="479" w:leftChars="228"/>
        <w:rPr>
          <w:rFonts w:ascii="Times New Roman" w:hAnsi="Times New Roman"/>
          <w:bCs/>
          <w:color w:val="auto"/>
          <w:kern w:val="2"/>
          <w:szCs w:val="21"/>
          <w:highlight w:val="none"/>
        </w:rPr>
      </w:pPr>
      <w:r>
        <w:rPr>
          <w:rFonts w:ascii="Times New Roman" w:hAnsi="Times New Roman"/>
          <w:bCs/>
          <w:color w:val="auto"/>
          <w:kern w:val="2"/>
          <w:szCs w:val="21"/>
          <w:highlight w:val="none"/>
        </w:rPr>
        <w:t>28.2.1</w:t>
      </w:r>
      <w:r>
        <w:rPr>
          <w:rFonts w:hint="eastAsia" w:ascii="Times New Roman" w:hAnsi="Times New Roman"/>
          <w:bCs/>
          <w:color w:val="auto"/>
          <w:kern w:val="2"/>
          <w:szCs w:val="21"/>
          <w:highlight w:val="none"/>
        </w:rPr>
        <w:t>符合专业条件的供应商或者对招标文件作实质响应的供应商不足三家的；</w:t>
      </w:r>
    </w:p>
    <w:p>
      <w:pPr>
        <w:spacing w:line="360" w:lineRule="auto"/>
        <w:ind w:left="479" w:leftChars="228"/>
        <w:rPr>
          <w:rFonts w:ascii="Times New Roman" w:hAnsi="Times New Roman"/>
          <w:bCs/>
          <w:color w:val="auto"/>
          <w:kern w:val="2"/>
          <w:szCs w:val="21"/>
          <w:highlight w:val="none"/>
        </w:rPr>
      </w:pPr>
      <w:r>
        <w:rPr>
          <w:rFonts w:ascii="Times New Roman" w:hAnsi="Times New Roman"/>
          <w:bCs/>
          <w:color w:val="auto"/>
          <w:kern w:val="2"/>
          <w:szCs w:val="21"/>
          <w:highlight w:val="none"/>
        </w:rPr>
        <w:t>28.2.2</w:t>
      </w:r>
      <w:r>
        <w:rPr>
          <w:rFonts w:hint="eastAsia" w:ascii="Times New Roman" w:hAnsi="Times New Roman"/>
          <w:bCs/>
          <w:color w:val="auto"/>
          <w:kern w:val="2"/>
          <w:szCs w:val="21"/>
          <w:highlight w:val="none"/>
        </w:rPr>
        <w:t>投标人的报价均超过采购预算或最高限价；</w:t>
      </w:r>
    </w:p>
    <w:p>
      <w:pPr>
        <w:spacing w:line="360" w:lineRule="auto"/>
        <w:ind w:left="479" w:leftChars="228"/>
        <w:rPr>
          <w:rFonts w:ascii="Times New Roman" w:hAnsi="Times New Roman"/>
          <w:bCs/>
          <w:color w:val="auto"/>
          <w:kern w:val="2"/>
          <w:szCs w:val="21"/>
          <w:highlight w:val="none"/>
        </w:rPr>
      </w:pPr>
      <w:r>
        <w:rPr>
          <w:rFonts w:ascii="Times New Roman" w:hAnsi="Times New Roman"/>
          <w:bCs/>
          <w:color w:val="auto"/>
          <w:kern w:val="2"/>
          <w:szCs w:val="21"/>
          <w:highlight w:val="none"/>
        </w:rPr>
        <w:t>28.2.3</w:t>
      </w:r>
      <w:r>
        <w:rPr>
          <w:rFonts w:hint="eastAsia" w:ascii="Times New Roman" w:hAnsi="Times New Roman"/>
          <w:bCs/>
          <w:color w:val="auto"/>
          <w:kern w:val="2"/>
          <w:szCs w:val="21"/>
          <w:highlight w:val="none"/>
        </w:rPr>
        <w:t>出现影响采购公正的违法、违规行为的；</w:t>
      </w:r>
    </w:p>
    <w:p>
      <w:pPr>
        <w:spacing w:line="360" w:lineRule="auto"/>
        <w:ind w:left="479" w:leftChars="228"/>
        <w:rPr>
          <w:rFonts w:ascii="Times New Roman" w:hAnsi="Times New Roman"/>
          <w:bCs/>
          <w:color w:val="auto"/>
          <w:kern w:val="2"/>
          <w:szCs w:val="21"/>
          <w:highlight w:val="none"/>
        </w:rPr>
      </w:pPr>
      <w:r>
        <w:rPr>
          <w:rFonts w:ascii="Times New Roman" w:hAnsi="Times New Roman"/>
          <w:bCs/>
          <w:color w:val="auto"/>
          <w:kern w:val="2"/>
          <w:szCs w:val="21"/>
          <w:highlight w:val="none"/>
        </w:rPr>
        <w:t>28.2.4</w:t>
      </w:r>
      <w:r>
        <w:rPr>
          <w:rFonts w:hint="eastAsia" w:ascii="Times New Roman" w:hAnsi="Times New Roman"/>
          <w:bCs/>
          <w:color w:val="auto"/>
          <w:kern w:val="2"/>
          <w:szCs w:val="21"/>
          <w:highlight w:val="none"/>
        </w:rPr>
        <w:t>因重大变故，采购任务取消的；</w:t>
      </w:r>
    </w:p>
    <w:p>
      <w:pPr>
        <w:spacing w:line="360" w:lineRule="auto"/>
        <w:ind w:left="479" w:leftChars="228"/>
        <w:rPr>
          <w:rFonts w:ascii="Times New Roman" w:hAnsi="Times New Roman"/>
          <w:bCs/>
          <w:color w:val="auto"/>
          <w:kern w:val="2"/>
          <w:szCs w:val="21"/>
          <w:highlight w:val="none"/>
        </w:rPr>
      </w:pPr>
      <w:r>
        <w:rPr>
          <w:rFonts w:ascii="Times New Roman" w:hAnsi="Times New Roman"/>
          <w:bCs/>
          <w:color w:val="auto"/>
          <w:kern w:val="2"/>
          <w:szCs w:val="21"/>
          <w:highlight w:val="none"/>
        </w:rPr>
        <w:t>28.2.5</w:t>
      </w:r>
      <w:r>
        <w:rPr>
          <w:rFonts w:hint="eastAsia" w:ascii="Times New Roman" w:hAnsi="Times New Roman"/>
          <w:bCs/>
          <w:color w:val="auto"/>
          <w:kern w:val="2"/>
          <w:szCs w:val="21"/>
          <w:highlight w:val="none"/>
        </w:rPr>
        <w:t>评标委员会认定招标文件存在歧义、</w:t>
      </w:r>
      <w:r>
        <w:rPr>
          <w:rFonts w:ascii="Times New Roman" w:hAnsi="Times New Roman"/>
          <w:bCs/>
          <w:color w:val="auto"/>
          <w:kern w:val="2"/>
          <w:szCs w:val="21"/>
          <w:highlight w:val="none"/>
        </w:rPr>
        <w:t xml:space="preserve"> </w:t>
      </w:r>
      <w:r>
        <w:rPr>
          <w:rFonts w:hint="eastAsia" w:ascii="Times New Roman" w:hAnsi="Times New Roman"/>
          <w:bCs/>
          <w:color w:val="auto"/>
          <w:kern w:val="2"/>
          <w:szCs w:val="21"/>
          <w:highlight w:val="none"/>
        </w:rPr>
        <w:t>重大缺陷导致评审工作无法进行。</w:t>
      </w:r>
    </w:p>
    <w:p>
      <w:pPr>
        <w:spacing w:line="360" w:lineRule="auto"/>
        <w:ind w:firstLine="420" w:firstLineChars="200"/>
        <w:jc w:val="left"/>
        <w:rPr>
          <w:rFonts w:ascii="Times New Roman" w:hAnsi="Times New Roman"/>
          <w:bCs/>
          <w:color w:val="auto"/>
          <w:kern w:val="2"/>
          <w:szCs w:val="21"/>
          <w:highlight w:val="none"/>
        </w:rPr>
      </w:pPr>
      <w:r>
        <w:rPr>
          <w:rFonts w:ascii="Times New Roman" w:hAnsi="Times New Roman"/>
          <w:bCs/>
          <w:color w:val="auto"/>
          <w:kern w:val="2"/>
          <w:szCs w:val="21"/>
          <w:highlight w:val="none"/>
        </w:rPr>
        <w:t>28.3</w:t>
      </w:r>
      <w:r>
        <w:rPr>
          <w:rFonts w:hint="eastAsia" w:ascii="Times New Roman" w:hAnsi="Times New Roman"/>
          <w:bCs/>
          <w:color w:val="auto"/>
          <w:kern w:val="2"/>
          <w:szCs w:val="21"/>
          <w:highlight w:val="none"/>
        </w:rPr>
        <w:t>投标截止时间结束后参加投标的投标人不足三家或者通过资格审查或符合性审查的投标人不足三家的，除采购任务取消情形外，按照以下方式处理：</w:t>
      </w:r>
      <w:r>
        <w:rPr>
          <w:rFonts w:ascii="Times New Roman" w:hAnsi="Times New Roman"/>
          <w:bCs/>
          <w:color w:val="auto"/>
          <w:kern w:val="2"/>
          <w:szCs w:val="21"/>
          <w:highlight w:val="none"/>
        </w:rPr>
        <w:t xml:space="preserve"> </w:t>
      </w:r>
    </w:p>
    <w:p>
      <w:pPr>
        <w:spacing w:line="360" w:lineRule="auto"/>
        <w:ind w:firstLine="420" w:firstLineChars="200"/>
        <w:jc w:val="left"/>
        <w:rPr>
          <w:rFonts w:ascii="Times New Roman" w:hAnsi="Times New Roman"/>
          <w:bCs/>
          <w:color w:val="auto"/>
          <w:kern w:val="2"/>
          <w:szCs w:val="21"/>
          <w:highlight w:val="none"/>
        </w:rPr>
      </w:pPr>
      <w:r>
        <w:rPr>
          <w:rFonts w:ascii="Times New Roman" w:hAnsi="Times New Roman"/>
          <w:bCs/>
          <w:color w:val="auto"/>
          <w:kern w:val="2"/>
          <w:szCs w:val="21"/>
          <w:highlight w:val="none"/>
        </w:rPr>
        <w:t>28.3.1</w:t>
      </w:r>
      <w:r>
        <w:rPr>
          <w:rFonts w:hint="eastAsia" w:ascii="Times New Roman" w:hAnsi="Times New Roman"/>
          <w:bCs/>
          <w:color w:val="auto"/>
          <w:kern w:val="2"/>
          <w:szCs w:val="21"/>
          <w:highlight w:val="none"/>
        </w:rPr>
        <w:t>招标文件存在不合理条款或者招标程序不符合规定的，由采购人、代理机构改正后依法重新招标；</w:t>
      </w:r>
    </w:p>
    <w:p>
      <w:pPr>
        <w:spacing w:line="360" w:lineRule="auto"/>
        <w:ind w:firstLine="420" w:firstLineChars="200"/>
        <w:jc w:val="left"/>
        <w:rPr>
          <w:rFonts w:ascii="Times New Roman" w:hAnsi="Times New Roman"/>
          <w:bCs/>
          <w:color w:val="auto"/>
          <w:kern w:val="2"/>
          <w:szCs w:val="21"/>
          <w:highlight w:val="none"/>
        </w:rPr>
      </w:pPr>
      <w:r>
        <w:rPr>
          <w:rFonts w:ascii="Times New Roman" w:hAnsi="Times New Roman"/>
          <w:bCs/>
          <w:color w:val="auto"/>
          <w:kern w:val="2"/>
          <w:szCs w:val="21"/>
          <w:highlight w:val="none"/>
        </w:rPr>
        <w:t xml:space="preserve">28.3.2 </w:t>
      </w:r>
      <w:r>
        <w:rPr>
          <w:rFonts w:hint="eastAsia" w:ascii="Times New Roman" w:hAnsi="Times New Roman"/>
          <w:bCs/>
          <w:color w:val="auto"/>
          <w:kern w:val="2"/>
          <w:szCs w:val="21"/>
          <w:highlight w:val="none"/>
        </w:rPr>
        <w:t>招标文件没有不合理条款、招标程序符合规定，需要采用其他采购方式采购的，采购人应当依法报财政部门批准。</w:t>
      </w:r>
    </w:p>
    <w:bookmarkEnd w:id="117"/>
    <w:bookmarkEnd w:id="118"/>
    <w:bookmarkEnd w:id="119"/>
    <w:p>
      <w:pPr>
        <w:pStyle w:val="6"/>
        <w:spacing w:before="0" w:after="0" w:line="360" w:lineRule="auto"/>
        <w:ind w:firstLine="422" w:firstLineChars="200"/>
        <w:rPr>
          <w:rFonts w:ascii="Times New Roman" w:hAnsi="Times New Roman" w:eastAsia="宋体"/>
          <w:b w:val="0"/>
          <w:color w:val="auto"/>
          <w:sz w:val="21"/>
          <w:szCs w:val="21"/>
          <w:highlight w:val="none"/>
        </w:rPr>
      </w:pPr>
      <w:bookmarkStart w:id="120" w:name="_Toc513029238"/>
      <w:bookmarkStart w:id="121" w:name="_Toc16938554"/>
      <w:bookmarkStart w:id="122" w:name="_Toc20823310"/>
      <w:r>
        <w:rPr>
          <w:rFonts w:ascii="Times New Roman" w:hAnsi="Times New Roman" w:eastAsia="宋体"/>
          <w:color w:val="auto"/>
          <w:sz w:val="21"/>
          <w:szCs w:val="21"/>
          <w:highlight w:val="none"/>
        </w:rPr>
        <w:t>29</w:t>
      </w:r>
      <w:r>
        <w:rPr>
          <w:rFonts w:hint="eastAsia" w:ascii="Times New Roman" w:hAnsi="Times New Roman" w:eastAsia="宋体"/>
          <w:color w:val="auto"/>
          <w:sz w:val="21"/>
          <w:szCs w:val="21"/>
          <w:highlight w:val="none"/>
        </w:rPr>
        <w:t>、</w:t>
      </w:r>
      <w:bookmarkEnd w:id="120"/>
      <w:r>
        <w:rPr>
          <w:rFonts w:hint="eastAsia" w:ascii="Times New Roman" w:hAnsi="Times New Roman" w:eastAsia="宋体"/>
          <w:color w:val="auto"/>
          <w:sz w:val="21"/>
          <w:szCs w:val="21"/>
          <w:highlight w:val="none"/>
        </w:rPr>
        <w:t>确定</w:t>
      </w:r>
      <w:bookmarkEnd w:id="121"/>
      <w:bookmarkEnd w:id="122"/>
      <w:r>
        <w:rPr>
          <w:rFonts w:hint="eastAsia" w:ascii="Times New Roman" w:hAnsi="Times New Roman" w:eastAsia="宋体"/>
          <w:color w:val="auto"/>
          <w:sz w:val="21"/>
          <w:szCs w:val="21"/>
          <w:highlight w:val="none"/>
        </w:rPr>
        <w:t>中标单位</w:t>
      </w:r>
    </w:p>
    <w:p>
      <w:pPr>
        <w:spacing w:line="360" w:lineRule="auto"/>
        <w:ind w:firstLine="420" w:firstLineChars="200"/>
        <w:rPr>
          <w:rFonts w:ascii="Times New Roman" w:hAnsi="Times New Roman"/>
          <w:bCs/>
          <w:color w:val="auto"/>
          <w:kern w:val="2"/>
          <w:szCs w:val="21"/>
          <w:highlight w:val="none"/>
        </w:rPr>
      </w:pPr>
      <w:r>
        <w:rPr>
          <w:rFonts w:ascii="Times New Roman" w:hAnsi="Times New Roman"/>
          <w:bCs/>
          <w:color w:val="auto"/>
          <w:kern w:val="2"/>
          <w:szCs w:val="21"/>
          <w:highlight w:val="none"/>
        </w:rPr>
        <w:t>29.1</w:t>
      </w:r>
      <w:r>
        <w:rPr>
          <w:rFonts w:hint="eastAsia" w:ascii="Times New Roman" w:hAnsi="Times New Roman"/>
          <w:bCs/>
          <w:color w:val="auto"/>
          <w:kern w:val="2"/>
          <w:szCs w:val="21"/>
          <w:highlight w:val="none"/>
        </w:rPr>
        <w:t>评委会根据本招标文件规定评标方法与评标标准向采购人推荐出中标候选人。</w:t>
      </w:r>
    </w:p>
    <w:p>
      <w:pPr>
        <w:spacing w:line="360" w:lineRule="auto"/>
        <w:ind w:firstLine="420" w:firstLineChars="200"/>
        <w:rPr>
          <w:rFonts w:ascii="Times New Roman" w:hAnsi="Times New Roman"/>
          <w:bCs/>
          <w:color w:val="auto"/>
          <w:kern w:val="2"/>
          <w:szCs w:val="21"/>
          <w:highlight w:val="none"/>
        </w:rPr>
      </w:pPr>
      <w:r>
        <w:rPr>
          <w:rFonts w:ascii="Times New Roman" w:hAnsi="Times New Roman"/>
          <w:bCs/>
          <w:color w:val="auto"/>
          <w:kern w:val="2"/>
          <w:szCs w:val="21"/>
          <w:highlight w:val="none"/>
        </w:rPr>
        <w:t xml:space="preserve">29.2 </w:t>
      </w:r>
      <w:r>
        <w:rPr>
          <w:rFonts w:hint="eastAsia" w:ascii="Times New Roman" w:hAnsi="Times New Roman"/>
          <w:bCs/>
          <w:color w:val="auto"/>
          <w:kern w:val="2"/>
          <w:szCs w:val="21"/>
          <w:highlight w:val="none"/>
        </w:rPr>
        <w:t>采购人应根据评委会推荐的中标候选人确定中标人。</w:t>
      </w:r>
    </w:p>
    <w:p>
      <w:pPr>
        <w:spacing w:line="360" w:lineRule="auto"/>
        <w:ind w:firstLine="420" w:firstLineChars="200"/>
        <w:rPr>
          <w:rFonts w:ascii="Times New Roman" w:hAnsi="Times New Roman"/>
          <w:color w:val="auto"/>
          <w:kern w:val="2"/>
          <w:szCs w:val="21"/>
          <w:highlight w:val="none"/>
        </w:rPr>
      </w:pPr>
      <w:r>
        <w:rPr>
          <w:rFonts w:ascii="Times New Roman" w:hAnsi="Times New Roman"/>
          <w:bCs/>
          <w:color w:val="auto"/>
          <w:kern w:val="2"/>
          <w:szCs w:val="21"/>
          <w:highlight w:val="none"/>
        </w:rPr>
        <w:t>29.3</w:t>
      </w:r>
      <w:r>
        <w:rPr>
          <w:rFonts w:hint="eastAsia" w:ascii="Times New Roman" w:hAnsi="Times New Roman"/>
          <w:color w:val="auto"/>
          <w:kern w:val="2"/>
          <w:szCs w:val="21"/>
          <w:highlight w:val="none"/>
        </w:rPr>
        <w:t>代理机构将在</w:t>
      </w:r>
      <w:r>
        <w:rPr>
          <w:rFonts w:ascii="Times New Roman" w:hAnsi="Times New Roman"/>
          <w:color w:val="auto"/>
          <w:kern w:val="2"/>
          <w:szCs w:val="21"/>
          <w:highlight w:val="none"/>
        </w:rPr>
        <w:t xml:space="preserve"> “</w:t>
      </w:r>
      <w:r>
        <w:rPr>
          <w:rFonts w:hint="eastAsia" w:ascii="宋体" w:hAnsi="宋体" w:cs="宋体"/>
          <w:color w:val="auto"/>
          <w:kern w:val="2"/>
          <w:szCs w:val="21"/>
          <w:highlight w:val="none"/>
        </w:rPr>
        <w:t>扬州市邗江区政府采购网、扬州维扬发展投资有限公司网站</w:t>
      </w:r>
      <w:r>
        <w:rPr>
          <w:rFonts w:ascii="Times New Roman" w:hAnsi="Times New Roman"/>
          <w:color w:val="auto"/>
          <w:kern w:val="2"/>
          <w:szCs w:val="21"/>
          <w:highlight w:val="none"/>
        </w:rPr>
        <w:t>”</w:t>
      </w:r>
      <w:r>
        <w:rPr>
          <w:rFonts w:hint="eastAsia" w:ascii="Times New Roman" w:hAnsi="Times New Roman"/>
          <w:color w:val="auto"/>
          <w:kern w:val="2"/>
          <w:szCs w:val="21"/>
          <w:highlight w:val="none"/>
        </w:rPr>
        <w:t>发布中标公告，公告期限为</w:t>
      </w:r>
      <w:r>
        <w:rPr>
          <w:rFonts w:ascii="Times New Roman" w:hAnsi="Times New Roman"/>
          <w:color w:val="auto"/>
          <w:kern w:val="2"/>
          <w:szCs w:val="21"/>
          <w:highlight w:val="none"/>
        </w:rPr>
        <w:t>1</w:t>
      </w:r>
      <w:r>
        <w:rPr>
          <w:rFonts w:hint="eastAsia" w:ascii="Times New Roman" w:hAnsi="Times New Roman"/>
          <w:color w:val="auto"/>
          <w:kern w:val="2"/>
          <w:szCs w:val="21"/>
          <w:highlight w:val="none"/>
        </w:rPr>
        <w:t>个工作日。</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29.4</w:t>
      </w:r>
      <w:r>
        <w:rPr>
          <w:rFonts w:hint="eastAsia" w:ascii="Times New Roman" w:hAnsi="Times New Roman"/>
          <w:color w:val="auto"/>
          <w:kern w:val="2"/>
          <w:szCs w:val="21"/>
          <w:highlight w:val="none"/>
        </w:rPr>
        <w:t>若有充分证据证明，中标人出现下列情况之一的，一经查实，将被取消中标资格：</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29.4.1</w:t>
      </w:r>
      <w:r>
        <w:rPr>
          <w:rFonts w:hint="eastAsia" w:ascii="Times New Roman" w:hAnsi="Times New Roman"/>
          <w:color w:val="auto"/>
          <w:kern w:val="2"/>
          <w:szCs w:val="21"/>
          <w:highlight w:val="none"/>
        </w:rPr>
        <w:t>提供虚假材料谋取中标的；</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29.4.2</w:t>
      </w:r>
      <w:r>
        <w:rPr>
          <w:rFonts w:hint="eastAsia" w:ascii="Times New Roman" w:hAnsi="Times New Roman"/>
          <w:color w:val="auto"/>
          <w:kern w:val="2"/>
          <w:szCs w:val="21"/>
          <w:highlight w:val="none"/>
        </w:rPr>
        <w:t>向采购人、代理机构行贿或者提供其他不正当利益的；</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29.4.3</w:t>
      </w:r>
      <w:r>
        <w:rPr>
          <w:rFonts w:hint="eastAsia" w:ascii="Times New Roman" w:hAnsi="Times New Roman"/>
          <w:color w:val="auto"/>
          <w:kern w:val="2"/>
          <w:szCs w:val="21"/>
          <w:highlight w:val="none"/>
        </w:rPr>
        <w:t>恶意竞争，投标总报价明显低于其自身合理成本且又无法提供证明的；</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29.4.4</w:t>
      </w:r>
      <w:r>
        <w:rPr>
          <w:rFonts w:hint="eastAsia" w:ascii="Times New Roman" w:hAnsi="Times New Roman"/>
          <w:color w:val="auto"/>
          <w:kern w:val="2"/>
          <w:szCs w:val="21"/>
          <w:highlight w:val="none"/>
        </w:rPr>
        <w:t>属于本文件规定的无效条件，但在评标过程中又未被评委会发现的；</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29.4.5</w:t>
      </w:r>
      <w:r>
        <w:rPr>
          <w:rFonts w:hint="eastAsia" w:ascii="Times New Roman" w:hAnsi="Times New Roman"/>
          <w:color w:val="auto"/>
          <w:kern w:val="2"/>
          <w:szCs w:val="21"/>
          <w:highlight w:val="none"/>
        </w:rPr>
        <w:t>与采购人或者其他投标人串通投标的；</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29.4.6</w:t>
      </w:r>
      <w:r>
        <w:rPr>
          <w:rFonts w:hint="eastAsia" w:ascii="Times New Roman" w:hAnsi="Times New Roman"/>
          <w:color w:val="auto"/>
          <w:kern w:val="2"/>
          <w:szCs w:val="21"/>
          <w:highlight w:val="none"/>
        </w:rPr>
        <w:t>采取不正当手段诋毁、排挤其他供应商的；</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29.4.7</w:t>
      </w:r>
      <w:r>
        <w:rPr>
          <w:rFonts w:hint="eastAsia" w:ascii="Times New Roman" w:hAnsi="Times New Roman"/>
          <w:color w:val="auto"/>
          <w:kern w:val="2"/>
          <w:szCs w:val="21"/>
          <w:highlight w:val="none"/>
        </w:rPr>
        <w:t>不符合法律、法规的规定的。</w:t>
      </w:r>
      <w:bookmarkStart w:id="123" w:name="_Toc200451960"/>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 xml:space="preserve">29.5. </w:t>
      </w:r>
      <w:r>
        <w:rPr>
          <w:rFonts w:hint="eastAsia" w:ascii="Times New Roman" w:hAnsi="Times New Roman"/>
          <w:color w:val="auto"/>
          <w:kern w:val="2"/>
          <w:szCs w:val="21"/>
          <w:highlight w:val="none"/>
        </w:rPr>
        <w:t>有下列情形之一的，视为投标人串通投标，投标无效：</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29.5.1</w:t>
      </w:r>
      <w:r>
        <w:rPr>
          <w:rFonts w:hint="eastAsia" w:ascii="Times New Roman" w:hAnsi="Times New Roman"/>
          <w:color w:val="auto"/>
          <w:kern w:val="2"/>
          <w:szCs w:val="21"/>
          <w:highlight w:val="none"/>
        </w:rPr>
        <w:t>不同投标人的投标文件由同一单位或者个人编制。</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29.5.2</w:t>
      </w:r>
      <w:r>
        <w:rPr>
          <w:rFonts w:hint="eastAsia" w:ascii="Times New Roman" w:hAnsi="Times New Roman"/>
          <w:color w:val="auto"/>
          <w:kern w:val="2"/>
          <w:szCs w:val="21"/>
          <w:highlight w:val="none"/>
        </w:rPr>
        <w:t>不同投标人委托同一单位或者个人办理投标事宜。</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 xml:space="preserve">29.5.3 </w:t>
      </w:r>
      <w:r>
        <w:rPr>
          <w:rFonts w:hint="eastAsia" w:ascii="Times New Roman" w:hAnsi="Times New Roman"/>
          <w:color w:val="auto"/>
          <w:kern w:val="2"/>
          <w:szCs w:val="21"/>
          <w:highlight w:val="none"/>
        </w:rPr>
        <w:t>不同投标人的投标文件载明的项目管理成员或者联系人员为同一人。</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29.5.4</w:t>
      </w:r>
      <w:r>
        <w:rPr>
          <w:rFonts w:hint="eastAsia" w:ascii="Times New Roman" w:hAnsi="Times New Roman"/>
          <w:color w:val="auto"/>
          <w:kern w:val="2"/>
          <w:szCs w:val="21"/>
          <w:highlight w:val="none"/>
        </w:rPr>
        <w:t>不同投标人的投标文件异常一致或者投标报价呈规律性差异。</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29.5.5</w:t>
      </w:r>
      <w:r>
        <w:rPr>
          <w:rFonts w:hint="eastAsia" w:ascii="Times New Roman" w:hAnsi="Times New Roman"/>
          <w:color w:val="auto"/>
          <w:kern w:val="2"/>
          <w:szCs w:val="21"/>
          <w:highlight w:val="none"/>
        </w:rPr>
        <w:t>不同投标人的投标文件相互混装。</w:t>
      </w:r>
    </w:p>
    <w:bookmarkEnd w:id="123"/>
    <w:p>
      <w:pPr>
        <w:pStyle w:val="6"/>
        <w:spacing w:before="0" w:after="0" w:line="360" w:lineRule="auto"/>
        <w:ind w:firstLine="422" w:firstLineChars="200"/>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30</w:t>
      </w:r>
      <w:r>
        <w:rPr>
          <w:rFonts w:hint="eastAsia" w:ascii="Times New Roman" w:hAnsi="Times New Roman" w:eastAsia="宋体"/>
          <w:color w:val="auto"/>
          <w:sz w:val="21"/>
          <w:szCs w:val="21"/>
          <w:highlight w:val="none"/>
        </w:rPr>
        <w:t>、质疑处理</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30.1</w:t>
      </w:r>
      <w:r>
        <w:rPr>
          <w:rFonts w:hint="eastAsia" w:ascii="Times New Roman" w:hAnsi="Times New Roman"/>
          <w:color w:val="auto"/>
          <w:kern w:val="2"/>
          <w:szCs w:val="21"/>
          <w:highlight w:val="none"/>
        </w:rPr>
        <w:t>投标人认为采购文件、采购过程和中标或成交结果使自己的权益受到损害的，可以在知道或应知其权益受到损害之日起七个工作日内，以书面形式</w:t>
      </w:r>
      <w:r>
        <w:rPr>
          <w:rFonts w:hint="eastAsia" w:ascii="宋体" w:hAnsi="宋体" w:cs="宋体"/>
          <w:color w:val="auto"/>
          <w:kern w:val="2"/>
          <w:szCs w:val="21"/>
          <w:highlight w:val="none"/>
        </w:rPr>
        <w:t>（原件送达）</w:t>
      </w:r>
      <w:r>
        <w:rPr>
          <w:rFonts w:hint="eastAsia" w:ascii="Times New Roman" w:hAnsi="Times New Roman"/>
          <w:color w:val="auto"/>
          <w:kern w:val="2"/>
          <w:szCs w:val="21"/>
          <w:highlight w:val="none"/>
        </w:rPr>
        <w:t>向采购人或代理机构提出质疑。</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30.1.1</w:t>
      </w:r>
      <w:r>
        <w:rPr>
          <w:rFonts w:hint="eastAsia" w:ascii="Times New Roman" w:hAnsi="Times New Roman"/>
          <w:color w:val="auto"/>
          <w:kern w:val="2"/>
          <w:szCs w:val="21"/>
          <w:highlight w:val="none"/>
        </w:rPr>
        <w:t>对采购文件提出质疑的，应当在获取采购文件之日或者采购文件公告期限届满之日起</w:t>
      </w:r>
      <w:r>
        <w:rPr>
          <w:rFonts w:ascii="Times New Roman" w:hAnsi="Times New Roman"/>
          <w:color w:val="auto"/>
          <w:kern w:val="2"/>
          <w:szCs w:val="21"/>
          <w:highlight w:val="none"/>
        </w:rPr>
        <w:t>7</w:t>
      </w:r>
      <w:r>
        <w:rPr>
          <w:rFonts w:hint="eastAsia" w:ascii="Times New Roman" w:hAnsi="Times New Roman"/>
          <w:color w:val="auto"/>
          <w:kern w:val="2"/>
          <w:szCs w:val="21"/>
          <w:highlight w:val="none"/>
        </w:rPr>
        <w:t>个工作日内提出。</w:t>
      </w:r>
    </w:p>
    <w:p>
      <w:pPr>
        <w:spacing w:line="360" w:lineRule="auto"/>
        <w:rPr>
          <w:rFonts w:ascii="Times New Roman" w:hAnsi="Times New Roman"/>
          <w:color w:val="auto"/>
          <w:kern w:val="2"/>
          <w:szCs w:val="21"/>
          <w:highlight w:val="none"/>
        </w:rPr>
      </w:pPr>
      <w:r>
        <w:rPr>
          <w:rFonts w:hint="eastAsia" w:ascii="Times New Roman" w:hAnsi="Times New Roman"/>
          <w:color w:val="auto"/>
          <w:kern w:val="2"/>
          <w:szCs w:val="21"/>
          <w:highlight w:val="none"/>
        </w:rPr>
        <w:t>　　</w:t>
      </w:r>
      <w:r>
        <w:rPr>
          <w:rFonts w:ascii="Times New Roman" w:hAnsi="Times New Roman"/>
          <w:color w:val="auto"/>
          <w:kern w:val="2"/>
          <w:szCs w:val="21"/>
          <w:highlight w:val="none"/>
        </w:rPr>
        <w:t>30.1.2</w:t>
      </w:r>
      <w:r>
        <w:rPr>
          <w:rFonts w:hint="eastAsia" w:ascii="Times New Roman" w:hAnsi="Times New Roman"/>
          <w:color w:val="auto"/>
          <w:kern w:val="2"/>
          <w:szCs w:val="21"/>
          <w:highlight w:val="none"/>
        </w:rPr>
        <w:t>对采购过程提出质疑的，为各采购程序环节结束之日起</w:t>
      </w:r>
      <w:r>
        <w:rPr>
          <w:rFonts w:ascii="Times New Roman" w:hAnsi="Times New Roman"/>
          <w:color w:val="auto"/>
          <w:kern w:val="2"/>
          <w:szCs w:val="21"/>
          <w:highlight w:val="none"/>
        </w:rPr>
        <w:t>7</w:t>
      </w:r>
      <w:r>
        <w:rPr>
          <w:rFonts w:hint="eastAsia" w:ascii="Times New Roman" w:hAnsi="Times New Roman"/>
          <w:color w:val="auto"/>
          <w:kern w:val="2"/>
          <w:szCs w:val="21"/>
          <w:highlight w:val="none"/>
        </w:rPr>
        <w:t>个工作日内提出。</w:t>
      </w:r>
    </w:p>
    <w:p>
      <w:pPr>
        <w:spacing w:line="360" w:lineRule="auto"/>
        <w:rPr>
          <w:rFonts w:ascii="Times New Roman" w:hAnsi="Times New Roman"/>
          <w:color w:val="auto"/>
          <w:kern w:val="2"/>
          <w:szCs w:val="21"/>
          <w:highlight w:val="none"/>
        </w:rPr>
      </w:pPr>
      <w:r>
        <w:rPr>
          <w:rFonts w:hint="eastAsia" w:ascii="Times New Roman" w:hAnsi="Times New Roman"/>
          <w:color w:val="auto"/>
          <w:kern w:val="2"/>
          <w:szCs w:val="21"/>
          <w:highlight w:val="none"/>
        </w:rPr>
        <w:t>　　</w:t>
      </w:r>
      <w:r>
        <w:rPr>
          <w:rFonts w:ascii="Times New Roman" w:hAnsi="Times New Roman"/>
          <w:color w:val="auto"/>
          <w:kern w:val="2"/>
          <w:szCs w:val="21"/>
          <w:highlight w:val="none"/>
        </w:rPr>
        <w:t>30.1.3</w:t>
      </w:r>
      <w:r>
        <w:rPr>
          <w:rFonts w:hint="eastAsia" w:ascii="Times New Roman" w:hAnsi="Times New Roman"/>
          <w:color w:val="auto"/>
          <w:kern w:val="2"/>
          <w:szCs w:val="21"/>
          <w:highlight w:val="none"/>
        </w:rPr>
        <w:t>对中标结果提出质疑的，为中标结果公告期限届满之日起</w:t>
      </w:r>
      <w:r>
        <w:rPr>
          <w:rFonts w:ascii="Times New Roman" w:hAnsi="Times New Roman"/>
          <w:color w:val="auto"/>
          <w:kern w:val="2"/>
          <w:szCs w:val="21"/>
          <w:highlight w:val="none"/>
        </w:rPr>
        <w:t>7</w:t>
      </w:r>
      <w:r>
        <w:rPr>
          <w:rFonts w:hint="eastAsia" w:ascii="Times New Roman" w:hAnsi="Times New Roman"/>
          <w:color w:val="auto"/>
          <w:kern w:val="2"/>
          <w:szCs w:val="21"/>
          <w:highlight w:val="none"/>
        </w:rPr>
        <w:t>个工作日内提出。</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30.2</w:t>
      </w:r>
      <w:r>
        <w:rPr>
          <w:rFonts w:hint="eastAsia" w:ascii="Times New Roman" w:hAnsi="Times New Roman"/>
          <w:color w:val="auto"/>
          <w:kern w:val="2"/>
          <w:szCs w:val="21"/>
          <w:highlight w:val="none"/>
        </w:rPr>
        <w:t>供应商应在法定质疑期内一次性提出针对同一采购程序环节的质疑。质疑必须按《政府采购法》、《政府采购法实施条例》及《政府采购质疑和投诉办法》等相关规定提交。</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30.3</w:t>
      </w:r>
      <w:r>
        <w:rPr>
          <w:rFonts w:hint="eastAsia" w:ascii="Times New Roman" w:hAnsi="Times New Roman"/>
          <w:color w:val="auto"/>
          <w:kern w:val="2"/>
          <w:szCs w:val="21"/>
          <w:highlight w:val="none"/>
        </w:rPr>
        <w:t>提出质疑的供应商（以下简称质疑供应商）应当是参与所质疑项目采购活动的供应商。</w:t>
      </w:r>
    </w:p>
    <w:p>
      <w:pPr>
        <w:spacing w:line="360" w:lineRule="auto"/>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潜在供应商已依法获取其可质疑的采购文件的，可以对该文件提出质疑。对采购文件提出质疑的，应当在获取采购文件或者采购文件公告期限届满之日起</w:t>
      </w:r>
      <w:r>
        <w:rPr>
          <w:rFonts w:ascii="Times New Roman" w:hAnsi="Times New Roman"/>
          <w:color w:val="auto"/>
          <w:kern w:val="2"/>
          <w:szCs w:val="21"/>
          <w:highlight w:val="none"/>
        </w:rPr>
        <w:t>7</w:t>
      </w:r>
      <w:r>
        <w:rPr>
          <w:rFonts w:hint="eastAsia" w:ascii="Times New Roman" w:hAnsi="Times New Roman"/>
          <w:color w:val="auto"/>
          <w:kern w:val="2"/>
          <w:szCs w:val="21"/>
          <w:highlight w:val="none"/>
        </w:rPr>
        <w:t>个工作日内提出。</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30.4</w:t>
      </w:r>
      <w:r>
        <w:rPr>
          <w:rFonts w:hint="eastAsia" w:ascii="Times New Roman" w:hAnsi="Times New Roman"/>
          <w:color w:val="auto"/>
          <w:kern w:val="2"/>
          <w:szCs w:val="21"/>
          <w:highlight w:val="none"/>
        </w:rPr>
        <w:t>供应商提出质疑应当提交质疑函和必要的证明材料。质疑函应当包括下列内容：</w:t>
      </w:r>
    </w:p>
    <w:p>
      <w:pPr>
        <w:spacing w:line="360" w:lineRule="auto"/>
        <w:rPr>
          <w:rFonts w:ascii="Times New Roman" w:hAnsi="Times New Roman"/>
          <w:color w:val="auto"/>
          <w:kern w:val="2"/>
          <w:szCs w:val="21"/>
          <w:highlight w:val="none"/>
        </w:rPr>
      </w:pPr>
      <w:r>
        <w:rPr>
          <w:rFonts w:hint="eastAsia" w:ascii="Times New Roman" w:hAnsi="Times New Roman"/>
          <w:color w:val="auto"/>
          <w:kern w:val="2"/>
          <w:szCs w:val="21"/>
          <w:highlight w:val="none"/>
        </w:rPr>
        <w:t>　　</w:t>
      </w:r>
      <w:r>
        <w:rPr>
          <w:rFonts w:ascii="Times New Roman" w:hAnsi="Times New Roman"/>
          <w:color w:val="auto"/>
          <w:kern w:val="2"/>
          <w:szCs w:val="21"/>
          <w:highlight w:val="none"/>
        </w:rPr>
        <w:t>30.4.1</w:t>
      </w:r>
      <w:r>
        <w:rPr>
          <w:rFonts w:hint="eastAsia" w:ascii="Times New Roman" w:hAnsi="Times New Roman"/>
          <w:color w:val="auto"/>
          <w:kern w:val="2"/>
          <w:szCs w:val="21"/>
          <w:highlight w:val="none"/>
        </w:rPr>
        <w:t>供应商的姓名或者名称、地址、邮编、联系人及联系电话；</w:t>
      </w:r>
    </w:p>
    <w:p>
      <w:pPr>
        <w:spacing w:line="360" w:lineRule="auto"/>
        <w:rPr>
          <w:rFonts w:ascii="Times New Roman" w:hAnsi="Times New Roman"/>
          <w:color w:val="auto"/>
          <w:kern w:val="2"/>
          <w:szCs w:val="21"/>
          <w:highlight w:val="none"/>
        </w:rPr>
      </w:pPr>
      <w:r>
        <w:rPr>
          <w:rFonts w:hint="eastAsia" w:ascii="Times New Roman" w:hAnsi="Times New Roman"/>
          <w:color w:val="auto"/>
          <w:kern w:val="2"/>
          <w:szCs w:val="21"/>
          <w:highlight w:val="none"/>
        </w:rPr>
        <w:t>　　</w:t>
      </w:r>
      <w:r>
        <w:rPr>
          <w:rFonts w:ascii="Times New Roman" w:hAnsi="Times New Roman"/>
          <w:color w:val="auto"/>
          <w:kern w:val="2"/>
          <w:szCs w:val="21"/>
          <w:highlight w:val="none"/>
        </w:rPr>
        <w:t>30.4.2</w:t>
      </w:r>
      <w:r>
        <w:rPr>
          <w:rFonts w:hint="eastAsia" w:ascii="Times New Roman" w:hAnsi="Times New Roman"/>
          <w:color w:val="auto"/>
          <w:kern w:val="2"/>
          <w:szCs w:val="21"/>
          <w:highlight w:val="none"/>
        </w:rPr>
        <w:t>质疑项目的名称、编号；</w:t>
      </w:r>
    </w:p>
    <w:p>
      <w:pPr>
        <w:spacing w:line="360" w:lineRule="auto"/>
        <w:rPr>
          <w:rFonts w:ascii="Times New Roman" w:hAnsi="Times New Roman"/>
          <w:color w:val="auto"/>
          <w:kern w:val="2"/>
          <w:szCs w:val="21"/>
          <w:highlight w:val="none"/>
        </w:rPr>
      </w:pPr>
      <w:r>
        <w:rPr>
          <w:rFonts w:hint="eastAsia" w:ascii="Times New Roman" w:hAnsi="Times New Roman"/>
          <w:color w:val="auto"/>
          <w:kern w:val="2"/>
          <w:szCs w:val="21"/>
          <w:highlight w:val="none"/>
        </w:rPr>
        <w:t>　　</w:t>
      </w:r>
      <w:r>
        <w:rPr>
          <w:rFonts w:ascii="Times New Roman" w:hAnsi="Times New Roman"/>
          <w:color w:val="auto"/>
          <w:kern w:val="2"/>
          <w:szCs w:val="21"/>
          <w:highlight w:val="none"/>
        </w:rPr>
        <w:t>30.4.3</w:t>
      </w:r>
      <w:r>
        <w:rPr>
          <w:rFonts w:hint="eastAsia" w:ascii="Times New Roman" w:hAnsi="Times New Roman"/>
          <w:color w:val="auto"/>
          <w:kern w:val="2"/>
          <w:szCs w:val="21"/>
          <w:highlight w:val="none"/>
        </w:rPr>
        <w:t>具体、明确的质疑事项和与质疑事项相关的请求；</w:t>
      </w:r>
    </w:p>
    <w:p>
      <w:pPr>
        <w:spacing w:line="360" w:lineRule="auto"/>
        <w:rPr>
          <w:rFonts w:ascii="Times New Roman" w:hAnsi="Times New Roman"/>
          <w:color w:val="auto"/>
          <w:kern w:val="2"/>
          <w:szCs w:val="21"/>
          <w:highlight w:val="none"/>
        </w:rPr>
      </w:pPr>
      <w:r>
        <w:rPr>
          <w:rFonts w:hint="eastAsia" w:ascii="Times New Roman" w:hAnsi="Times New Roman"/>
          <w:color w:val="auto"/>
          <w:kern w:val="2"/>
          <w:szCs w:val="21"/>
          <w:highlight w:val="none"/>
        </w:rPr>
        <w:t>　　</w:t>
      </w:r>
      <w:r>
        <w:rPr>
          <w:rFonts w:ascii="Times New Roman" w:hAnsi="Times New Roman"/>
          <w:color w:val="auto"/>
          <w:kern w:val="2"/>
          <w:szCs w:val="21"/>
          <w:highlight w:val="none"/>
        </w:rPr>
        <w:t>30.4.4</w:t>
      </w:r>
      <w:r>
        <w:rPr>
          <w:rFonts w:hint="eastAsia" w:ascii="Times New Roman" w:hAnsi="Times New Roman"/>
          <w:color w:val="auto"/>
          <w:kern w:val="2"/>
          <w:szCs w:val="21"/>
          <w:highlight w:val="none"/>
        </w:rPr>
        <w:t>事实依据；</w:t>
      </w:r>
    </w:p>
    <w:p>
      <w:pPr>
        <w:spacing w:line="360" w:lineRule="auto"/>
        <w:rPr>
          <w:rFonts w:ascii="Times New Roman" w:hAnsi="Times New Roman"/>
          <w:color w:val="auto"/>
          <w:kern w:val="2"/>
          <w:szCs w:val="21"/>
          <w:highlight w:val="none"/>
        </w:rPr>
      </w:pPr>
      <w:r>
        <w:rPr>
          <w:rFonts w:hint="eastAsia" w:ascii="Times New Roman" w:hAnsi="Times New Roman"/>
          <w:color w:val="auto"/>
          <w:kern w:val="2"/>
          <w:szCs w:val="21"/>
          <w:highlight w:val="none"/>
        </w:rPr>
        <w:t>　　</w:t>
      </w:r>
      <w:r>
        <w:rPr>
          <w:rFonts w:ascii="Times New Roman" w:hAnsi="Times New Roman"/>
          <w:color w:val="auto"/>
          <w:kern w:val="2"/>
          <w:szCs w:val="21"/>
          <w:highlight w:val="none"/>
        </w:rPr>
        <w:t>30.4.5</w:t>
      </w:r>
      <w:r>
        <w:rPr>
          <w:rFonts w:hint="eastAsia" w:ascii="Times New Roman" w:hAnsi="Times New Roman"/>
          <w:color w:val="auto"/>
          <w:kern w:val="2"/>
          <w:szCs w:val="21"/>
          <w:highlight w:val="none"/>
        </w:rPr>
        <w:t>必要的法律依据；</w:t>
      </w:r>
    </w:p>
    <w:p>
      <w:pPr>
        <w:spacing w:line="360" w:lineRule="auto"/>
        <w:rPr>
          <w:rFonts w:ascii="Times New Roman" w:hAnsi="Times New Roman"/>
          <w:color w:val="auto"/>
          <w:kern w:val="2"/>
          <w:szCs w:val="21"/>
          <w:highlight w:val="none"/>
        </w:rPr>
      </w:pPr>
      <w:r>
        <w:rPr>
          <w:rFonts w:hint="eastAsia" w:ascii="Times New Roman" w:hAnsi="Times New Roman"/>
          <w:color w:val="auto"/>
          <w:kern w:val="2"/>
          <w:szCs w:val="21"/>
          <w:highlight w:val="none"/>
        </w:rPr>
        <w:t>　　</w:t>
      </w:r>
      <w:r>
        <w:rPr>
          <w:rFonts w:ascii="Times New Roman" w:hAnsi="Times New Roman"/>
          <w:color w:val="auto"/>
          <w:kern w:val="2"/>
          <w:szCs w:val="21"/>
          <w:highlight w:val="none"/>
        </w:rPr>
        <w:t>30.4.6</w:t>
      </w:r>
      <w:r>
        <w:rPr>
          <w:rFonts w:hint="eastAsia" w:ascii="Times New Roman" w:hAnsi="Times New Roman"/>
          <w:color w:val="auto"/>
          <w:kern w:val="2"/>
          <w:szCs w:val="21"/>
          <w:highlight w:val="none"/>
        </w:rPr>
        <w:t>提出质疑的日期。</w:t>
      </w:r>
    </w:p>
    <w:p>
      <w:pPr>
        <w:spacing w:line="360" w:lineRule="auto"/>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供应商为自然人的，应当由本人签字；供应商为法人或者其他组织的，应当由法定代表人、主要负责人，或者其授权代表签字或者盖章，并加盖公章。</w:t>
      </w:r>
    </w:p>
    <w:p>
      <w:pPr>
        <w:spacing w:line="360" w:lineRule="auto"/>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《质疑函》及《授权委托书》格式见网址：</w:t>
      </w:r>
      <w:r>
        <w:rPr>
          <w:rFonts w:ascii="Times New Roman" w:hAnsi="Times New Roman"/>
          <w:color w:val="auto"/>
          <w:kern w:val="2"/>
          <w:szCs w:val="21"/>
          <w:highlight w:val="none"/>
        </w:rPr>
        <w:t>http://zfcg.yangzhou.gov.cn</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30.5</w:t>
      </w:r>
      <w:r>
        <w:rPr>
          <w:rFonts w:hint="eastAsia" w:ascii="Times New Roman" w:hAnsi="Times New Roman"/>
          <w:color w:val="auto"/>
          <w:kern w:val="2"/>
          <w:szCs w:val="21"/>
          <w:highlight w:val="none"/>
        </w:rPr>
        <w:t>代理机构收到质疑申请后，将对质疑的形式和内容进行审查，如质疑内容、格式不符合规定，代理机构将告知质疑人进行补正。</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30.6</w:t>
      </w:r>
      <w:r>
        <w:rPr>
          <w:rFonts w:hint="eastAsia" w:ascii="Times New Roman" w:hAnsi="Times New Roman"/>
          <w:color w:val="auto"/>
          <w:kern w:val="2"/>
          <w:szCs w:val="21"/>
          <w:highlight w:val="none"/>
        </w:rPr>
        <w:t>质疑人应当在法定质疑期限内进行补正并重新提交质疑函。</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30.7</w:t>
      </w:r>
      <w:r>
        <w:rPr>
          <w:rFonts w:hint="eastAsia" w:ascii="Times New Roman" w:hAnsi="Times New Roman"/>
          <w:color w:val="auto"/>
          <w:kern w:val="2"/>
          <w:szCs w:val="21"/>
          <w:highlight w:val="none"/>
        </w:rPr>
        <w:t>代理机构应当在收到供应商的书面质疑后七个工作日内作出答复，并以书面形式通知质疑供应商和其他有关供应商，但答复的内容不得涉及商业秘密。</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 xml:space="preserve">30.8 </w:t>
      </w:r>
      <w:r>
        <w:rPr>
          <w:rFonts w:hint="eastAsia" w:ascii="Times New Roman" w:hAnsi="Times New Roman"/>
          <w:color w:val="auto"/>
          <w:kern w:val="2"/>
          <w:szCs w:val="21"/>
          <w:highlight w:val="none"/>
        </w:rPr>
        <w:t>诚实信用</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 xml:space="preserve">30.8.1 </w:t>
      </w:r>
      <w:r>
        <w:rPr>
          <w:rFonts w:hint="eastAsia" w:ascii="Times New Roman" w:hAnsi="Times New Roman"/>
          <w:color w:val="auto"/>
          <w:kern w:val="2"/>
          <w:szCs w:val="21"/>
          <w:highlight w:val="none"/>
        </w:rPr>
        <w:t>投标人之间不得相互串通投标报价，不得妨碍其他投标人的公平竞争，不得损害采购人和其他投标人的合法权益。</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 xml:space="preserve">30.8.2 </w:t>
      </w:r>
      <w:r>
        <w:rPr>
          <w:rFonts w:hint="eastAsia" w:ascii="Times New Roman" w:hAnsi="Times New Roman"/>
          <w:color w:val="auto"/>
          <w:kern w:val="2"/>
          <w:szCs w:val="21"/>
          <w:highlight w:val="none"/>
        </w:rPr>
        <w:t>投标人不得以向代理机构工作人员、评标委员会成员行贿或者采取其他不正当手段谋取中标。经查实投标人有此行为的，政府采购管理部门将投标人列入不良行为记录名单，按照《政府采购法》有关规定处理。</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 xml:space="preserve">30.8.3 </w:t>
      </w:r>
      <w:r>
        <w:rPr>
          <w:rFonts w:hint="eastAsia" w:ascii="Times New Roman" w:hAnsi="Times New Roman"/>
          <w:color w:val="auto"/>
          <w:kern w:val="2"/>
          <w:szCs w:val="21"/>
          <w:highlight w:val="none"/>
        </w:rPr>
        <w:t>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 xml:space="preserve">30.8.4 </w:t>
      </w:r>
      <w:r>
        <w:rPr>
          <w:rFonts w:hint="eastAsia" w:ascii="Times New Roman" w:hAnsi="Times New Roman"/>
          <w:color w:val="auto"/>
          <w:kern w:val="2"/>
          <w:szCs w:val="21"/>
          <w:highlight w:val="none"/>
        </w:rPr>
        <w:t>投标人不得虚假承诺，否则，按照提供虚假材料谋取中标成交处理。</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30.8</w:t>
      </w:r>
      <w:r>
        <w:rPr>
          <w:rFonts w:hint="eastAsia" w:ascii="Times New Roman" w:hAnsi="Times New Roman"/>
          <w:color w:val="auto"/>
          <w:kern w:val="2"/>
          <w:szCs w:val="21"/>
          <w:highlight w:val="none"/>
        </w:rPr>
        <w:t>．</w:t>
      </w:r>
      <w:r>
        <w:rPr>
          <w:rFonts w:ascii="Times New Roman" w:hAnsi="Times New Roman"/>
          <w:color w:val="auto"/>
          <w:kern w:val="2"/>
          <w:szCs w:val="21"/>
          <w:highlight w:val="none"/>
        </w:rPr>
        <w:t xml:space="preserve">5 </w:t>
      </w:r>
      <w:r>
        <w:rPr>
          <w:rFonts w:hint="eastAsia" w:ascii="Times New Roman" w:hAnsi="Times New Roman"/>
          <w:color w:val="auto"/>
          <w:kern w:val="2"/>
          <w:szCs w:val="21"/>
          <w:highlight w:val="none"/>
        </w:rPr>
        <w:t>投标人应自觉遵守开标、评标纪律，扰乱开标评标现场秩序的，属于失信行为，根据《江苏省政府采购供应商监督管理暂行办法》，失信行为将被记入投标人诚信档案。</w:t>
      </w:r>
      <w:r>
        <w:rPr>
          <w:rFonts w:ascii="Times New Roman" w:hAnsi="Times New Roman"/>
          <w:color w:val="auto"/>
          <w:kern w:val="2"/>
          <w:szCs w:val="21"/>
          <w:highlight w:val="none"/>
        </w:rPr>
        <w:t xml:space="preserve">   </w:t>
      </w:r>
    </w:p>
    <w:p>
      <w:pPr>
        <w:spacing w:line="360" w:lineRule="auto"/>
        <w:ind w:firstLine="527" w:firstLineChars="250"/>
        <w:rPr>
          <w:rFonts w:ascii="Times New Roman" w:hAnsi="Times New Roman"/>
          <w:b/>
          <w:color w:val="auto"/>
          <w:kern w:val="2"/>
          <w:szCs w:val="21"/>
          <w:highlight w:val="none"/>
        </w:rPr>
      </w:pPr>
      <w:r>
        <w:rPr>
          <w:rFonts w:ascii="Times New Roman" w:hAnsi="Times New Roman"/>
          <w:b/>
          <w:color w:val="auto"/>
          <w:kern w:val="2"/>
          <w:szCs w:val="21"/>
          <w:highlight w:val="none"/>
        </w:rPr>
        <w:t>31</w:t>
      </w:r>
      <w:r>
        <w:rPr>
          <w:rFonts w:hint="eastAsia" w:ascii="Times New Roman" w:hAnsi="Times New Roman"/>
          <w:b/>
          <w:color w:val="auto"/>
          <w:kern w:val="2"/>
          <w:szCs w:val="21"/>
          <w:highlight w:val="none"/>
        </w:rPr>
        <w:t>、中标通知书</w:t>
      </w:r>
    </w:p>
    <w:p>
      <w:pPr>
        <w:spacing w:line="360" w:lineRule="auto"/>
        <w:ind w:firstLine="525" w:firstLineChars="250"/>
        <w:rPr>
          <w:rFonts w:ascii="Times New Roman" w:hAnsi="Times New Roman"/>
          <w:color w:val="auto"/>
          <w:kern w:val="2"/>
          <w:szCs w:val="21"/>
          <w:highlight w:val="none"/>
        </w:rPr>
      </w:pPr>
      <w:r>
        <w:rPr>
          <w:rFonts w:ascii="Times New Roman" w:hAnsi="Times New Roman"/>
          <w:color w:val="auto"/>
          <w:kern w:val="2"/>
          <w:szCs w:val="21"/>
          <w:highlight w:val="none"/>
        </w:rPr>
        <w:t>31.l</w:t>
      </w:r>
      <w:r>
        <w:rPr>
          <w:rFonts w:ascii="Times New Roman" w:hAnsi="Times New Roman"/>
          <w:b/>
          <w:color w:val="auto"/>
          <w:kern w:val="2"/>
          <w:szCs w:val="21"/>
          <w:highlight w:val="none"/>
        </w:rPr>
        <w:t xml:space="preserve"> </w:t>
      </w:r>
      <w:r>
        <w:rPr>
          <w:rFonts w:hint="eastAsia" w:ascii="Times New Roman" w:hAnsi="Times New Roman"/>
          <w:color w:val="auto"/>
          <w:kern w:val="2"/>
          <w:szCs w:val="21"/>
          <w:highlight w:val="none"/>
        </w:rPr>
        <w:t>中标结果确定后，代理机构将向中标供应商发出中标通知书。</w:t>
      </w:r>
    </w:p>
    <w:p>
      <w:pPr>
        <w:spacing w:line="360" w:lineRule="auto"/>
        <w:ind w:firstLine="525" w:firstLineChars="250"/>
        <w:rPr>
          <w:rFonts w:ascii="Times New Roman" w:hAnsi="Times New Roman"/>
          <w:color w:val="auto"/>
          <w:kern w:val="2"/>
          <w:szCs w:val="21"/>
          <w:highlight w:val="none"/>
        </w:rPr>
      </w:pPr>
      <w:r>
        <w:rPr>
          <w:rFonts w:ascii="Times New Roman" w:hAnsi="Times New Roman"/>
          <w:color w:val="auto"/>
          <w:kern w:val="2"/>
          <w:szCs w:val="21"/>
          <w:highlight w:val="none"/>
        </w:rPr>
        <w:t xml:space="preserve">31.2 </w:t>
      </w:r>
      <w:r>
        <w:rPr>
          <w:rFonts w:hint="eastAsia" w:ascii="Times New Roman" w:hAnsi="Times New Roman"/>
          <w:color w:val="auto"/>
          <w:kern w:val="2"/>
          <w:szCs w:val="21"/>
          <w:highlight w:val="none"/>
        </w:rPr>
        <w:t>中标供应商收到中标通知书后，应签字确认中标通知书已收到。若无回复，则公告后视同中标供应商已经知悉并同意接受。</w:t>
      </w:r>
    </w:p>
    <w:p>
      <w:pPr>
        <w:spacing w:line="360" w:lineRule="auto"/>
        <w:ind w:firstLine="525" w:firstLineChars="250"/>
        <w:rPr>
          <w:rFonts w:ascii="Times New Roman" w:hAnsi="Times New Roman"/>
          <w:color w:val="auto"/>
          <w:kern w:val="2"/>
          <w:szCs w:val="21"/>
          <w:highlight w:val="none"/>
        </w:rPr>
      </w:pPr>
      <w:r>
        <w:rPr>
          <w:rFonts w:ascii="Times New Roman" w:hAnsi="Times New Roman"/>
          <w:color w:val="auto"/>
          <w:kern w:val="2"/>
          <w:szCs w:val="21"/>
          <w:highlight w:val="none"/>
        </w:rPr>
        <w:t>31.3</w:t>
      </w:r>
      <w:r>
        <w:rPr>
          <w:rFonts w:hint="eastAsia" w:ascii="Times New Roman" w:hAnsi="Times New Roman"/>
          <w:color w:val="auto"/>
          <w:kern w:val="2"/>
          <w:szCs w:val="21"/>
          <w:highlight w:val="none"/>
        </w:rPr>
        <w:t>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525" w:firstLineChars="250"/>
        <w:rPr>
          <w:rFonts w:ascii="Times New Roman" w:hAnsi="Times New Roman"/>
          <w:color w:val="auto"/>
          <w:kern w:val="2"/>
          <w:szCs w:val="21"/>
          <w:highlight w:val="none"/>
        </w:rPr>
      </w:pPr>
      <w:r>
        <w:rPr>
          <w:rFonts w:ascii="Times New Roman" w:hAnsi="Times New Roman"/>
          <w:color w:val="auto"/>
          <w:kern w:val="2"/>
          <w:szCs w:val="21"/>
          <w:highlight w:val="none"/>
        </w:rPr>
        <w:t>31.4</w:t>
      </w:r>
      <w:r>
        <w:rPr>
          <w:rFonts w:hint="eastAsia" w:ascii="Times New Roman" w:hAnsi="Times New Roman"/>
          <w:color w:val="auto"/>
          <w:kern w:val="2"/>
          <w:szCs w:val="21"/>
          <w:highlight w:val="none"/>
        </w:rPr>
        <w:t>所有投标文件都将作为档案保存，不论中标与否，代理机构均不退回。</w:t>
      </w:r>
    </w:p>
    <w:p>
      <w:pPr>
        <w:pStyle w:val="6"/>
        <w:spacing w:before="0" w:after="0" w:line="360" w:lineRule="auto"/>
        <w:ind w:firstLine="527" w:firstLineChars="250"/>
        <w:rPr>
          <w:rFonts w:ascii="Times New Roman" w:hAnsi="Times New Roman" w:eastAsia="宋体"/>
          <w:color w:val="auto"/>
          <w:sz w:val="21"/>
          <w:szCs w:val="21"/>
          <w:highlight w:val="none"/>
        </w:rPr>
      </w:pPr>
      <w:bookmarkStart w:id="124" w:name="_Toc513029237"/>
      <w:bookmarkStart w:id="125" w:name="_Toc16938553"/>
      <w:bookmarkStart w:id="126" w:name="_Toc20823309"/>
      <w:r>
        <w:rPr>
          <w:rFonts w:ascii="Times New Roman" w:hAnsi="Times New Roman" w:eastAsia="宋体"/>
          <w:color w:val="auto"/>
          <w:sz w:val="21"/>
          <w:szCs w:val="21"/>
          <w:highlight w:val="none"/>
        </w:rPr>
        <w:t>32</w:t>
      </w:r>
      <w:r>
        <w:rPr>
          <w:rFonts w:hint="eastAsia" w:ascii="Times New Roman" w:hAnsi="Times New Roman" w:eastAsia="宋体"/>
          <w:color w:val="auto"/>
          <w:sz w:val="21"/>
          <w:szCs w:val="21"/>
          <w:highlight w:val="none"/>
        </w:rPr>
        <w:t>、</w:t>
      </w:r>
      <w:r>
        <w:rPr>
          <w:rFonts w:ascii="Times New Roman" w:hAnsi="Times New Roman" w:eastAsia="宋体"/>
          <w:b w:val="0"/>
          <w:color w:val="auto"/>
          <w:sz w:val="21"/>
          <w:szCs w:val="21"/>
          <w:highlight w:val="none"/>
        </w:rPr>
        <w:t xml:space="preserve"> </w:t>
      </w:r>
      <w:r>
        <w:rPr>
          <w:rFonts w:hint="eastAsia" w:ascii="Times New Roman" w:hAnsi="Times New Roman" w:eastAsia="宋体"/>
          <w:color w:val="auto"/>
          <w:sz w:val="21"/>
          <w:szCs w:val="21"/>
          <w:highlight w:val="none"/>
        </w:rPr>
        <w:t>签订合同</w:t>
      </w:r>
    </w:p>
    <w:p>
      <w:pPr>
        <w:spacing w:line="360" w:lineRule="auto"/>
        <w:ind w:firstLine="525" w:firstLineChars="250"/>
        <w:rPr>
          <w:rFonts w:ascii="Times New Roman" w:hAnsi="Times New Roman"/>
          <w:color w:val="auto"/>
          <w:kern w:val="2"/>
          <w:szCs w:val="21"/>
          <w:highlight w:val="none"/>
        </w:rPr>
      </w:pPr>
      <w:r>
        <w:rPr>
          <w:rFonts w:ascii="Times New Roman" w:hAnsi="Times New Roman"/>
          <w:bCs/>
          <w:color w:val="auto"/>
          <w:kern w:val="2"/>
          <w:szCs w:val="21"/>
          <w:highlight w:val="none"/>
        </w:rPr>
        <w:t>32</w:t>
      </w:r>
      <w:r>
        <w:rPr>
          <w:rFonts w:ascii="Times New Roman" w:hAnsi="Times New Roman"/>
          <w:color w:val="auto"/>
          <w:kern w:val="2"/>
          <w:szCs w:val="21"/>
          <w:highlight w:val="none"/>
        </w:rPr>
        <w:t>.l</w:t>
      </w:r>
      <w:r>
        <w:rPr>
          <w:rFonts w:hint="eastAsia" w:ascii="Times New Roman" w:hAnsi="Times New Roman"/>
          <w:color w:val="auto"/>
          <w:kern w:val="2"/>
          <w:szCs w:val="21"/>
          <w:highlight w:val="none"/>
        </w:rPr>
        <w:t>中标供应商应按中标通知书规定的时间、地点</w:t>
      </w:r>
      <w:r>
        <w:rPr>
          <w:rFonts w:ascii="Times New Roman" w:hAnsi="Times New Roman"/>
          <w:color w:val="auto"/>
          <w:kern w:val="2"/>
          <w:szCs w:val="21"/>
          <w:highlight w:val="none"/>
        </w:rPr>
        <w:t>,</w:t>
      </w:r>
      <w:r>
        <w:rPr>
          <w:rFonts w:hint="eastAsia" w:ascii="Times New Roman" w:hAnsi="Times New Roman"/>
          <w:color w:val="auto"/>
          <w:kern w:val="2"/>
          <w:szCs w:val="21"/>
          <w:highlight w:val="none"/>
        </w:rPr>
        <w:t>按照招标文件确定的事项与采购人签订政府采购合同，中标供应商</w:t>
      </w:r>
      <w:r>
        <w:rPr>
          <w:rFonts w:hint="eastAsia" w:ascii="宋体" w:hAnsi="宋体"/>
          <w:color w:val="auto"/>
          <w:kern w:val="2"/>
          <w:szCs w:val="21"/>
          <w:highlight w:val="none"/>
        </w:rPr>
        <w:t>不得更改采购人确定的合同条款和内容</w:t>
      </w:r>
      <w:r>
        <w:rPr>
          <w:rFonts w:hint="eastAsia" w:ascii="Times New Roman" w:hAnsi="Times New Roman"/>
          <w:color w:val="auto"/>
          <w:kern w:val="2"/>
          <w:szCs w:val="21"/>
          <w:highlight w:val="none"/>
        </w:rPr>
        <w:t>且不得迟于成交通知书发出之日起三十日，否则</w:t>
      </w:r>
      <w:r>
        <w:rPr>
          <w:rFonts w:hint="eastAsia" w:ascii="宋体" w:hAnsi="宋体" w:cs="宋体"/>
          <w:color w:val="auto"/>
          <w:kern w:val="2"/>
          <w:szCs w:val="21"/>
          <w:highlight w:val="none"/>
        </w:rPr>
        <w:t>采购人有权取消该中标决定，</w:t>
      </w:r>
      <w:r>
        <w:rPr>
          <w:rFonts w:hint="eastAsia" w:ascii="Times New Roman" w:hAnsi="Times New Roman"/>
          <w:color w:val="auto"/>
          <w:kern w:val="2"/>
          <w:szCs w:val="21"/>
          <w:highlight w:val="none"/>
        </w:rPr>
        <w:t>由此给采购人造成损失的，中标供应商还应承担赔偿责任</w:t>
      </w:r>
      <w:r>
        <w:rPr>
          <w:rFonts w:hint="eastAsia" w:ascii="宋体" w:hAnsi="宋体" w:cs="宋体"/>
          <w:color w:val="auto"/>
          <w:kern w:val="2"/>
          <w:szCs w:val="21"/>
          <w:highlight w:val="none"/>
        </w:rPr>
        <w:t>。</w:t>
      </w:r>
      <w:r>
        <w:rPr>
          <w:rFonts w:hint="eastAsia" w:ascii="宋体" w:hAnsi="宋体"/>
          <w:color w:val="auto"/>
          <w:kern w:val="2"/>
          <w:szCs w:val="21"/>
          <w:highlight w:val="none"/>
        </w:rPr>
        <w:t>在此情况下，采购人将按国家有关规定另选</w:t>
      </w:r>
      <w:r>
        <w:rPr>
          <w:rFonts w:hint="eastAsia" w:ascii="Times New Roman" w:hAnsi="Times New Roman"/>
          <w:color w:val="auto"/>
          <w:kern w:val="2"/>
          <w:szCs w:val="21"/>
          <w:highlight w:val="none"/>
        </w:rPr>
        <w:t>中标供应商</w:t>
      </w:r>
      <w:r>
        <w:rPr>
          <w:rFonts w:hint="eastAsia" w:ascii="宋体" w:hAnsi="宋体"/>
          <w:color w:val="auto"/>
          <w:kern w:val="2"/>
          <w:szCs w:val="21"/>
          <w:highlight w:val="none"/>
        </w:rPr>
        <w:t>。对未能中标的供应商，采购人无任何义务和责任对其未能中标的原因作出说明和解释，供应商不得提出任何异议</w:t>
      </w:r>
      <w:r>
        <w:rPr>
          <w:rFonts w:hint="eastAsia" w:ascii="Times New Roman" w:hAnsi="Times New Roman"/>
          <w:color w:val="auto"/>
          <w:kern w:val="2"/>
          <w:szCs w:val="21"/>
          <w:highlight w:val="none"/>
        </w:rPr>
        <w:t>。</w:t>
      </w:r>
    </w:p>
    <w:p>
      <w:pPr>
        <w:spacing w:line="360" w:lineRule="auto"/>
        <w:ind w:firstLine="525" w:firstLineChars="250"/>
        <w:rPr>
          <w:rFonts w:ascii="Times New Roman" w:hAnsi="Times New Roman"/>
          <w:color w:val="auto"/>
          <w:kern w:val="2"/>
          <w:szCs w:val="21"/>
          <w:highlight w:val="none"/>
        </w:rPr>
      </w:pPr>
      <w:r>
        <w:rPr>
          <w:rFonts w:ascii="Times New Roman" w:hAnsi="Times New Roman"/>
          <w:color w:val="auto"/>
          <w:kern w:val="2"/>
          <w:szCs w:val="21"/>
          <w:highlight w:val="none"/>
        </w:rPr>
        <w:t>32.2</w:t>
      </w:r>
      <w:r>
        <w:rPr>
          <w:rFonts w:ascii="Times New Roman" w:hAnsi="Times New Roman"/>
          <w:b/>
          <w:color w:val="auto"/>
          <w:kern w:val="2"/>
          <w:szCs w:val="21"/>
          <w:highlight w:val="none"/>
        </w:rPr>
        <w:t xml:space="preserve"> </w:t>
      </w:r>
      <w:r>
        <w:rPr>
          <w:rFonts w:hint="eastAsia" w:ascii="Times New Roman" w:hAnsi="Times New Roman"/>
          <w:color w:val="auto"/>
          <w:kern w:val="2"/>
          <w:szCs w:val="21"/>
          <w:highlight w:val="none"/>
        </w:rPr>
        <w:t>招标文件、中标供应商的投标文件及招标过程中有关澄清、承诺文件均应作为合同附件。</w:t>
      </w:r>
    </w:p>
    <w:p>
      <w:pPr>
        <w:spacing w:line="360" w:lineRule="auto"/>
        <w:ind w:firstLine="525" w:firstLineChars="250"/>
        <w:rPr>
          <w:rFonts w:ascii="Times New Roman" w:hAnsi="Times New Roman"/>
          <w:color w:val="auto"/>
          <w:kern w:val="2"/>
          <w:szCs w:val="21"/>
          <w:highlight w:val="none"/>
        </w:rPr>
      </w:pPr>
      <w:r>
        <w:rPr>
          <w:rFonts w:ascii="Times New Roman" w:hAnsi="Times New Roman"/>
          <w:color w:val="auto"/>
          <w:kern w:val="2"/>
          <w:szCs w:val="21"/>
          <w:highlight w:val="none"/>
        </w:rPr>
        <w:t xml:space="preserve">32.3 </w:t>
      </w:r>
      <w:r>
        <w:rPr>
          <w:rFonts w:hint="eastAsia" w:ascii="Times New Roman" w:hAnsi="Times New Roman"/>
          <w:color w:val="auto"/>
          <w:kern w:val="2"/>
          <w:szCs w:val="21"/>
          <w:highlight w:val="none"/>
        </w:rPr>
        <w:t>签订合同后，</w:t>
      </w:r>
      <w:r>
        <w:rPr>
          <w:rFonts w:hint="eastAsia" w:ascii="Times New Roman" w:hAnsi="Times New Roman"/>
          <w:i/>
          <w:color w:val="auto"/>
          <w:kern w:val="2"/>
          <w:szCs w:val="21"/>
          <w:highlight w:val="none"/>
          <w:u w:val="single"/>
        </w:rPr>
        <w:t>中标供应商不得将</w:t>
      </w:r>
      <w:r>
        <w:rPr>
          <w:rFonts w:hint="eastAsia" w:ascii="宋体" w:hAnsi="宋体" w:cs="宋体"/>
          <w:i/>
          <w:color w:val="auto"/>
          <w:kern w:val="2"/>
          <w:szCs w:val="21"/>
          <w:highlight w:val="none"/>
          <w:u w:val="single"/>
        </w:rPr>
        <w:t>中标</w:t>
      </w:r>
      <w:r>
        <w:rPr>
          <w:rFonts w:hint="eastAsia" w:ascii="Times New Roman" w:hAnsi="Times New Roman"/>
          <w:i/>
          <w:color w:val="auto"/>
          <w:kern w:val="2"/>
          <w:szCs w:val="21"/>
          <w:highlight w:val="none"/>
          <w:u w:val="single"/>
        </w:rPr>
        <w:t>服务进行转包</w:t>
      </w:r>
      <w:r>
        <w:rPr>
          <w:rFonts w:hint="eastAsia" w:ascii="Times New Roman" w:hAnsi="Times New Roman"/>
          <w:color w:val="auto"/>
          <w:kern w:val="2"/>
          <w:szCs w:val="21"/>
          <w:highlight w:val="none"/>
        </w:rPr>
        <w:t>。未经采购人同意，中标供应商也不得采用分包的形式履行合同，否则采购人有权终止合同。转包或分包造成采购人损失或致使合同履行中发生违约现象的，中标供应商应承担赔偿责任。</w:t>
      </w:r>
    </w:p>
    <w:p>
      <w:pPr>
        <w:spacing w:line="360" w:lineRule="auto"/>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32.4</w:t>
      </w:r>
      <w:r>
        <w:rPr>
          <w:rFonts w:hint="eastAsia" w:ascii="Times New Roman" w:hAnsi="Times New Roman"/>
          <w:color w:val="auto"/>
          <w:kern w:val="2"/>
          <w:szCs w:val="21"/>
          <w:highlight w:val="none"/>
        </w:rPr>
        <w:t>采购人不得向中标人提出任何不合理的要求作为签订合同的条件，不得与中标人私下订立背离合同实质性内容的协议。所签订的合同不得对招标文件确定事项和中标人投标文件作实质性修改。</w:t>
      </w:r>
    </w:p>
    <w:p>
      <w:pPr>
        <w:pStyle w:val="6"/>
        <w:spacing w:before="0" w:after="0" w:line="360" w:lineRule="auto"/>
        <w:ind w:firstLine="422" w:firstLineChars="200"/>
        <w:rPr>
          <w:rFonts w:ascii="Times New Roman" w:hAnsi="Times New Roman" w:eastAsia="宋体"/>
          <w:b w:val="0"/>
          <w:color w:val="auto"/>
          <w:sz w:val="21"/>
          <w:szCs w:val="21"/>
          <w:highlight w:val="none"/>
        </w:rPr>
      </w:pPr>
      <w:r>
        <w:rPr>
          <w:rFonts w:ascii="Times New Roman" w:hAnsi="Times New Roman" w:eastAsia="宋体"/>
          <w:color w:val="auto"/>
          <w:sz w:val="21"/>
          <w:szCs w:val="21"/>
          <w:highlight w:val="none"/>
        </w:rPr>
        <w:t>33</w:t>
      </w:r>
      <w:r>
        <w:rPr>
          <w:rFonts w:hint="eastAsia" w:ascii="Times New Roman" w:hAnsi="Times New Roman" w:eastAsia="宋体"/>
          <w:color w:val="auto"/>
          <w:sz w:val="21"/>
          <w:szCs w:val="21"/>
          <w:highlight w:val="none"/>
        </w:rPr>
        <w:t>、履约保证金</w:t>
      </w:r>
    </w:p>
    <w:bookmarkEnd w:id="124"/>
    <w:bookmarkEnd w:id="125"/>
    <w:bookmarkEnd w:id="126"/>
    <w:p>
      <w:pPr>
        <w:spacing w:afterLines="50" w:line="360" w:lineRule="auto"/>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无</w:t>
      </w:r>
    </w:p>
    <w:p>
      <w:pPr>
        <w:spacing w:line="360" w:lineRule="auto"/>
        <w:rPr>
          <w:rFonts w:ascii="Times New Roman" w:hAnsi="Times New Roman"/>
          <w:color w:val="auto"/>
          <w:kern w:val="2"/>
          <w:szCs w:val="21"/>
          <w:highlight w:val="none"/>
        </w:rPr>
      </w:pPr>
    </w:p>
    <w:p>
      <w:pPr>
        <w:rPr>
          <w:rFonts w:ascii="Times New Roman" w:hAnsi="Times New Roman"/>
          <w:color w:val="auto"/>
          <w:kern w:val="2"/>
          <w:highlight w:val="none"/>
        </w:rPr>
        <w:sectPr>
          <w:pgSz w:w="11906" w:h="16838"/>
          <w:pgMar w:top="1440" w:right="1800" w:bottom="1440" w:left="1800" w:header="851" w:footer="992" w:gutter="0"/>
          <w:cols w:space="720" w:num="1"/>
          <w:rtlGutter w:val="1"/>
          <w:docGrid w:type="lines" w:linePitch="312" w:charSpace="0"/>
        </w:sectPr>
      </w:pPr>
    </w:p>
    <w:p>
      <w:pPr>
        <w:pStyle w:val="4"/>
        <w:spacing w:line="360" w:lineRule="auto"/>
        <w:jc w:val="center"/>
        <w:rPr>
          <w:rFonts w:ascii="黑体" w:eastAsia="黑体" w:cs="Arial"/>
          <w:bCs/>
          <w:color w:val="auto"/>
          <w:szCs w:val="44"/>
          <w:highlight w:val="none"/>
        </w:rPr>
      </w:pPr>
      <w:bookmarkStart w:id="127" w:name="_Toc1983571"/>
      <w:r>
        <w:rPr>
          <w:rFonts w:hint="eastAsia" w:cs="Arial"/>
          <w:bCs/>
          <w:color w:val="auto"/>
          <w:sz w:val="36"/>
          <w:szCs w:val="36"/>
          <w:highlight w:val="none"/>
        </w:rPr>
        <w:t>第三章</w:t>
      </w:r>
      <w:r>
        <w:rPr>
          <w:rFonts w:cs="Arial"/>
          <w:bCs/>
          <w:color w:val="auto"/>
          <w:sz w:val="36"/>
          <w:szCs w:val="36"/>
          <w:highlight w:val="none"/>
        </w:rPr>
        <w:t xml:space="preserve">  </w:t>
      </w:r>
      <w:r>
        <w:rPr>
          <w:rFonts w:hint="eastAsia" w:cs="Arial"/>
          <w:bCs/>
          <w:color w:val="auto"/>
          <w:sz w:val="36"/>
          <w:szCs w:val="36"/>
          <w:highlight w:val="none"/>
        </w:rPr>
        <w:t>合同条款及格式</w:t>
      </w:r>
    </w:p>
    <w:bookmarkEnd w:id="127"/>
    <w:p>
      <w:pPr>
        <w:spacing w:line="400" w:lineRule="exact"/>
        <w:ind w:firstLine="420" w:firstLineChars="200"/>
        <w:rPr>
          <w:rFonts w:ascii="宋体" w:cs="宋体"/>
          <w:color w:val="auto"/>
          <w:kern w:val="2"/>
          <w:highlight w:val="none"/>
        </w:rPr>
      </w:pPr>
      <w:bookmarkStart w:id="128" w:name="_Toc1983572"/>
      <w:r>
        <w:rPr>
          <w:rFonts w:hint="eastAsia" w:ascii="宋体" w:hAnsi="宋体" w:cs="宋体"/>
          <w:color w:val="auto"/>
          <w:kern w:val="2"/>
          <w:highlight w:val="none"/>
        </w:rPr>
        <w:t>发包方（以下简称甲方）：扬州维投物业管理有限公司</w:t>
      </w:r>
    </w:p>
    <w:p>
      <w:pPr>
        <w:spacing w:line="400" w:lineRule="exact"/>
        <w:ind w:firstLine="420" w:firstLineChars="200"/>
        <w:rPr>
          <w:rFonts w:ascii="宋体" w:cs="宋体"/>
          <w:color w:val="auto"/>
          <w:kern w:val="2"/>
          <w:highlight w:val="none"/>
        </w:rPr>
      </w:pPr>
      <w:r>
        <w:rPr>
          <w:rFonts w:hint="eastAsia" w:ascii="宋体" w:hAnsi="宋体" w:cs="宋体"/>
          <w:color w:val="auto"/>
          <w:kern w:val="2"/>
          <w:highlight w:val="none"/>
        </w:rPr>
        <w:t>承包方（以下简称乙方）：</w:t>
      </w:r>
    </w:p>
    <w:p>
      <w:pPr>
        <w:tabs>
          <w:tab w:val="right" w:pos="8820"/>
        </w:tabs>
        <w:spacing w:line="400" w:lineRule="exact"/>
        <w:ind w:firstLine="420" w:firstLineChars="200"/>
        <w:rPr>
          <w:rFonts w:ascii="宋体" w:cs="宋体"/>
          <w:color w:val="auto"/>
          <w:kern w:val="2"/>
          <w:highlight w:val="none"/>
        </w:rPr>
      </w:pPr>
      <w:r>
        <w:rPr>
          <w:rFonts w:hint="eastAsia" w:ascii="宋体" w:hAnsi="宋体" w:cs="宋体"/>
          <w:color w:val="auto"/>
          <w:kern w:val="2"/>
          <w:highlight w:val="none"/>
        </w:rPr>
        <w:t>根据《中华人民共和国政府采购法》、《中华人民共和国民法典》等法律法规的规定，甲、乙双方按照招标结果就</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采购</w:t>
      </w:r>
      <w:r>
        <w:rPr>
          <w:rFonts w:hint="eastAsia" w:ascii="宋体" w:hAnsi="宋体" w:cs="宋体"/>
          <w:color w:val="auto"/>
          <w:kern w:val="2"/>
          <w:highlight w:val="none"/>
        </w:rPr>
        <w:t>签订本合同。</w:t>
      </w:r>
      <w:r>
        <w:rPr>
          <w:rFonts w:ascii="宋体" w:hAnsi="宋体" w:cs="宋体"/>
          <w:color w:val="auto"/>
          <w:kern w:val="2"/>
          <w:highlight w:val="none"/>
        </w:rPr>
        <w:t xml:space="preserve">  </w:t>
      </w:r>
    </w:p>
    <w:p>
      <w:pPr>
        <w:numPr>
          <w:ilvl w:val="0"/>
          <w:numId w:val="3"/>
        </w:numPr>
        <w:spacing w:line="400" w:lineRule="exact"/>
        <w:rPr>
          <w:rFonts w:ascii="宋体" w:cs="宋体"/>
          <w:b/>
          <w:bCs/>
          <w:color w:val="auto"/>
          <w:kern w:val="2"/>
          <w:highlight w:val="none"/>
        </w:rPr>
      </w:pPr>
      <w:r>
        <w:rPr>
          <w:rFonts w:hint="eastAsia" w:ascii="宋体" w:hAnsi="宋体" w:cs="宋体"/>
          <w:b/>
          <w:bCs/>
          <w:color w:val="auto"/>
          <w:kern w:val="2"/>
          <w:highlight w:val="none"/>
        </w:rPr>
        <w:t>合同总价款及付款</w:t>
      </w:r>
    </w:p>
    <w:p>
      <w:pPr>
        <w:spacing w:line="400" w:lineRule="exact"/>
        <w:ind w:firstLine="420" w:firstLineChars="200"/>
        <w:rPr>
          <w:rFonts w:ascii="宋体" w:cs="宋体"/>
          <w:color w:val="auto"/>
          <w:kern w:val="2"/>
          <w:highlight w:val="none"/>
        </w:rPr>
      </w:pPr>
      <w:r>
        <w:rPr>
          <w:rFonts w:ascii="宋体" w:hAnsi="宋体" w:cs="宋体"/>
          <w:color w:val="auto"/>
          <w:kern w:val="2"/>
          <w:highlight w:val="none"/>
        </w:rPr>
        <w:t>1</w:t>
      </w:r>
      <w:r>
        <w:rPr>
          <w:rFonts w:hint="eastAsia" w:ascii="宋体" w:hAnsi="宋体" w:cs="宋体"/>
          <w:color w:val="auto"/>
          <w:kern w:val="2"/>
          <w:highlight w:val="none"/>
        </w:rPr>
        <w:t>、本合同总价款为人民币（大写）</w:t>
      </w:r>
      <w:r>
        <w:rPr>
          <w:rFonts w:ascii="宋体" w:hAnsi="宋体" w:cs="宋体"/>
          <w:color w:val="auto"/>
          <w:kern w:val="2"/>
          <w:highlight w:val="none"/>
          <w:u w:val="single"/>
        </w:rPr>
        <w:t xml:space="preserve">         </w:t>
      </w:r>
      <w:r>
        <w:rPr>
          <w:rFonts w:hint="eastAsia" w:ascii="宋体" w:hAnsi="宋体" w:cs="宋体"/>
          <w:color w:val="auto"/>
          <w:kern w:val="2"/>
          <w:highlight w:val="none"/>
        </w:rPr>
        <w:t>万元</w:t>
      </w:r>
      <w:r>
        <w:rPr>
          <w:rFonts w:ascii="宋体" w:hAnsi="宋体" w:cs="宋体"/>
          <w:color w:val="auto"/>
          <w:kern w:val="2"/>
          <w:highlight w:val="none"/>
        </w:rPr>
        <w:t>/</w:t>
      </w:r>
      <w:r>
        <w:rPr>
          <w:rFonts w:hint="eastAsia" w:ascii="宋体" w:hAnsi="宋体" w:cs="宋体"/>
          <w:color w:val="auto"/>
          <w:kern w:val="2"/>
          <w:highlight w:val="none"/>
        </w:rPr>
        <w:t>年，共计叁年，合计</w:t>
      </w:r>
      <w:r>
        <w:rPr>
          <w:rFonts w:ascii="宋体" w:hAnsi="宋体" w:cs="宋体"/>
          <w:color w:val="auto"/>
          <w:kern w:val="2"/>
          <w:highlight w:val="none"/>
          <w:u w:val="single"/>
        </w:rPr>
        <w:t xml:space="preserve">    </w:t>
      </w:r>
      <w:r>
        <w:rPr>
          <w:rFonts w:hint="eastAsia" w:ascii="宋体" w:hAnsi="宋体" w:cs="宋体"/>
          <w:color w:val="auto"/>
          <w:kern w:val="2"/>
          <w:highlight w:val="none"/>
        </w:rPr>
        <w:t>万元。</w:t>
      </w:r>
    </w:p>
    <w:p>
      <w:pPr>
        <w:spacing w:line="400" w:lineRule="exact"/>
        <w:ind w:firstLine="420" w:firstLineChars="200"/>
        <w:rPr>
          <w:rFonts w:ascii="宋体" w:cs="宋体"/>
          <w:color w:val="auto"/>
          <w:kern w:val="2"/>
          <w:highlight w:val="none"/>
        </w:rPr>
      </w:pPr>
      <w:r>
        <w:rPr>
          <w:rFonts w:hint="eastAsia" w:ascii="宋体" w:hAnsi="宋体" w:cs="宋体"/>
          <w:color w:val="auto"/>
          <w:kern w:val="2"/>
          <w:highlight w:val="none"/>
        </w:rPr>
        <w:t>本合同总价款包含但不限于此项服务过程中所发生</w:t>
      </w:r>
      <w:r>
        <w:rPr>
          <w:rFonts w:hint="eastAsia"/>
          <w:color w:val="auto"/>
          <w:kern w:val="2"/>
          <w:highlight w:val="none"/>
        </w:rPr>
        <w:t>的人员工资、社会保险、节假日加班费、防暑降温费、员工服装费、管理费、税费等；强弱电线路、照明灯、电路开关、电源插座、座椅、垃圾桶等维修及耗材等；水路维修、卫生间水龙头、软管、阀门、线路检查维修及耗材、疫情防控物资设备等；办公用品费等</w:t>
      </w:r>
      <w:r>
        <w:rPr>
          <w:rFonts w:hint="eastAsia" w:ascii="宋体" w:hAnsi="宋体" w:cs="宋体"/>
          <w:color w:val="auto"/>
          <w:kern w:val="2"/>
          <w:highlight w:val="none"/>
        </w:rPr>
        <w:t>。本合同总价款涵盖乙方应当提供的伴随服务。</w:t>
      </w:r>
    </w:p>
    <w:p>
      <w:pPr>
        <w:spacing w:line="400" w:lineRule="exact"/>
        <w:rPr>
          <w:rFonts w:ascii="宋体" w:cs="宋体"/>
          <w:color w:val="auto"/>
          <w:kern w:val="2"/>
          <w:highlight w:val="none"/>
        </w:rPr>
      </w:pPr>
      <w:r>
        <w:rPr>
          <w:rFonts w:hint="eastAsia" w:ascii="宋体" w:hAnsi="宋体" w:cs="宋体"/>
          <w:color w:val="auto"/>
          <w:kern w:val="2"/>
          <w:highlight w:val="none"/>
        </w:rPr>
        <w:t>费用每三个月支付一次。甲方根据考核结果，支付已完成月度的服务费用。</w:t>
      </w:r>
    </w:p>
    <w:p>
      <w:pPr>
        <w:spacing w:line="400" w:lineRule="exact"/>
        <w:ind w:firstLine="422" w:firstLineChars="200"/>
        <w:outlineLvl w:val="1"/>
        <w:rPr>
          <w:rFonts w:ascii="宋体" w:cs="宋体"/>
          <w:b/>
          <w:bCs/>
          <w:color w:val="auto"/>
          <w:kern w:val="2"/>
          <w:highlight w:val="none"/>
        </w:rPr>
      </w:pPr>
      <w:r>
        <w:rPr>
          <w:rFonts w:hint="eastAsia" w:ascii="宋体" w:hAnsi="宋体" w:cs="宋体"/>
          <w:b/>
          <w:bCs/>
          <w:color w:val="auto"/>
          <w:kern w:val="2"/>
          <w:highlight w:val="none"/>
        </w:rPr>
        <w:t>第二条</w:t>
      </w:r>
      <w:r>
        <w:rPr>
          <w:rFonts w:ascii="宋体" w:hAnsi="宋体" w:cs="宋体"/>
          <w:b/>
          <w:bCs/>
          <w:color w:val="auto"/>
          <w:kern w:val="2"/>
          <w:highlight w:val="none"/>
        </w:rPr>
        <w:t xml:space="preserve"> </w:t>
      </w:r>
      <w:r>
        <w:rPr>
          <w:rFonts w:hint="eastAsia" w:ascii="宋体" w:hAnsi="宋体" w:cs="宋体"/>
          <w:b/>
          <w:bCs/>
          <w:color w:val="auto"/>
          <w:kern w:val="2"/>
          <w:highlight w:val="none"/>
        </w:rPr>
        <w:t>物业管理服务内容及要求</w:t>
      </w:r>
    </w:p>
    <w:p>
      <w:pPr>
        <w:spacing w:line="400" w:lineRule="exact"/>
        <w:ind w:firstLine="420" w:firstLineChars="200"/>
        <w:rPr>
          <w:rFonts w:ascii="宋体" w:cs="仿宋"/>
          <w:color w:val="auto"/>
          <w:kern w:val="2"/>
          <w:szCs w:val="21"/>
          <w:highlight w:val="none"/>
        </w:rPr>
      </w:pPr>
      <w:r>
        <w:rPr>
          <w:rFonts w:hint="eastAsia" w:ascii="宋体" w:hAnsi="宋体" w:cs="仿宋"/>
          <w:color w:val="auto"/>
          <w:kern w:val="2"/>
          <w:szCs w:val="21"/>
          <w:highlight w:val="none"/>
        </w:rPr>
        <w:t>（一）安保工作服务要求包含但不限于</w:t>
      </w:r>
    </w:p>
    <w:p>
      <w:pPr>
        <w:spacing w:line="400" w:lineRule="exact"/>
        <w:ind w:firstLine="420" w:firstLineChars="200"/>
        <w:rPr>
          <w:rFonts w:ascii="宋体" w:cs="仿宋"/>
          <w:color w:val="auto"/>
          <w:kern w:val="2"/>
          <w:szCs w:val="21"/>
          <w:highlight w:val="none"/>
        </w:rPr>
      </w:pPr>
      <w:r>
        <w:rPr>
          <w:rFonts w:ascii="宋体" w:hAnsi="宋体" w:cs="仿宋"/>
          <w:color w:val="auto"/>
          <w:kern w:val="2"/>
          <w:szCs w:val="21"/>
          <w:highlight w:val="none"/>
        </w:rPr>
        <w:t>1</w:t>
      </w:r>
      <w:r>
        <w:rPr>
          <w:rFonts w:hint="eastAsia" w:ascii="宋体" w:hAnsi="宋体" w:cs="仿宋"/>
          <w:color w:val="auto"/>
          <w:kern w:val="2"/>
          <w:szCs w:val="21"/>
          <w:highlight w:val="none"/>
        </w:rPr>
        <w:t>、管理区域实行全天</w:t>
      </w:r>
      <w:r>
        <w:rPr>
          <w:rFonts w:ascii="宋体" w:hAnsi="宋体" w:cs="仿宋"/>
          <w:color w:val="auto"/>
          <w:kern w:val="2"/>
          <w:szCs w:val="21"/>
          <w:highlight w:val="none"/>
        </w:rPr>
        <w:t>24</w:t>
      </w:r>
      <w:r>
        <w:rPr>
          <w:rFonts w:hint="eastAsia" w:ascii="宋体" w:hAnsi="宋体" w:cs="仿宋"/>
          <w:color w:val="auto"/>
          <w:kern w:val="2"/>
          <w:szCs w:val="21"/>
          <w:highlight w:val="none"/>
        </w:rPr>
        <w:t>小时立岗保安服务。</w:t>
      </w:r>
    </w:p>
    <w:p>
      <w:pPr>
        <w:spacing w:line="400" w:lineRule="exact"/>
        <w:ind w:firstLine="420" w:firstLineChars="200"/>
        <w:rPr>
          <w:rFonts w:ascii="宋体" w:cs="仿宋"/>
          <w:color w:val="auto"/>
          <w:kern w:val="2"/>
          <w:szCs w:val="21"/>
          <w:highlight w:val="none"/>
        </w:rPr>
      </w:pPr>
      <w:r>
        <w:rPr>
          <w:rFonts w:ascii="宋体" w:hAnsi="宋体" w:cs="仿宋"/>
          <w:color w:val="auto"/>
          <w:kern w:val="2"/>
          <w:szCs w:val="21"/>
          <w:highlight w:val="none"/>
        </w:rPr>
        <w:t>2</w:t>
      </w:r>
      <w:r>
        <w:rPr>
          <w:rFonts w:hint="eastAsia" w:ascii="宋体" w:hAnsi="宋体" w:cs="仿宋"/>
          <w:color w:val="auto"/>
          <w:kern w:val="2"/>
          <w:szCs w:val="21"/>
          <w:highlight w:val="none"/>
        </w:rPr>
        <w:t>、</w:t>
      </w:r>
      <w:r>
        <w:rPr>
          <w:rFonts w:hint="eastAsia" w:ascii="宋体" w:hAnsi="宋体" w:cs="宋体"/>
          <w:color w:val="auto"/>
          <w:kern w:val="2"/>
          <w:highlight w:val="none"/>
        </w:rPr>
        <w:t>管理区域内车辆行驶、停放及场所管理，</w:t>
      </w:r>
      <w:r>
        <w:rPr>
          <w:rFonts w:hint="eastAsia" w:ascii="宋体" w:hAnsi="宋体" w:cs="仿宋"/>
          <w:color w:val="auto"/>
          <w:kern w:val="2"/>
          <w:szCs w:val="21"/>
          <w:highlight w:val="none"/>
        </w:rPr>
        <w:t>管理区域如有车辆出入，当班保安人员应及时提供开门、关门服务。</w:t>
      </w:r>
    </w:p>
    <w:p>
      <w:pPr>
        <w:spacing w:line="400" w:lineRule="exact"/>
        <w:ind w:firstLine="420" w:firstLineChars="200"/>
        <w:rPr>
          <w:rFonts w:ascii="宋体" w:cs="仿宋"/>
          <w:color w:val="auto"/>
          <w:kern w:val="2"/>
          <w:szCs w:val="21"/>
          <w:highlight w:val="none"/>
        </w:rPr>
      </w:pPr>
      <w:r>
        <w:rPr>
          <w:rFonts w:ascii="宋体" w:hAnsi="宋体" w:cs="仿宋"/>
          <w:color w:val="auto"/>
          <w:kern w:val="2"/>
          <w:szCs w:val="21"/>
          <w:highlight w:val="none"/>
        </w:rPr>
        <w:t>3</w:t>
      </w:r>
      <w:r>
        <w:rPr>
          <w:rFonts w:hint="eastAsia" w:ascii="宋体" w:hAnsi="宋体" w:cs="仿宋"/>
          <w:color w:val="auto"/>
          <w:kern w:val="2"/>
          <w:szCs w:val="21"/>
          <w:highlight w:val="none"/>
        </w:rPr>
        <w:t>、不准拾荒者、小摊贩、推销人员进入管理区域。</w:t>
      </w:r>
    </w:p>
    <w:p>
      <w:pPr>
        <w:spacing w:line="400" w:lineRule="exact"/>
        <w:ind w:firstLine="420" w:firstLineChars="200"/>
        <w:rPr>
          <w:rFonts w:ascii="宋体" w:cs="仿宋"/>
          <w:color w:val="auto"/>
          <w:kern w:val="2"/>
          <w:szCs w:val="21"/>
          <w:highlight w:val="none"/>
        </w:rPr>
      </w:pPr>
      <w:r>
        <w:rPr>
          <w:rFonts w:ascii="宋体" w:hAnsi="宋体" w:cs="仿宋"/>
          <w:color w:val="auto"/>
          <w:kern w:val="2"/>
          <w:szCs w:val="21"/>
          <w:highlight w:val="none"/>
        </w:rPr>
        <w:t>4</w:t>
      </w:r>
      <w:r>
        <w:rPr>
          <w:rFonts w:hint="eastAsia" w:ascii="宋体" w:hAnsi="宋体" w:cs="仿宋"/>
          <w:color w:val="auto"/>
          <w:kern w:val="2"/>
          <w:szCs w:val="21"/>
          <w:highlight w:val="none"/>
        </w:rPr>
        <w:t>、禁止载有易燃、易爆、有毒、有害及其他污染物品的车辆进入管理区域。</w:t>
      </w:r>
    </w:p>
    <w:p>
      <w:pPr>
        <w:spacing w:line="400" w:lineRule="exact"/>
        <w:ind w:firstLine="420" w:firstLineChars="200"/>
        <w:rPr>
          <w:rFonts w:ascii="宋体" w:cs="仿宋"/>
          <w:color w:val="auto"/>
          <w:kern w:val="2"/>
          <w:szCs w:val="21"/>
          <w:highlight w:val="none"/>
        </w:rPr>
      </w:pPr>
      <w:r>
        <w:rPr>
          <w:rFonts w:ascii="宋体" w:hAnsi="宋体" w:cs="仿宋"/>
          <w:color w:val="auto"/>
          <w:kern w:val="2"/>
          <w:szCs w:val="21"/>
          <w:highlight w:val="none"/>
        </w:rPr>
        <w:t>5</w:t>
      </w:r>
      <w:r>
        <w:rPr>
          <w:rFonts w:hint="eastAsia" w:ascii="宋体" w:hAnsi="宋体" w:cs="仿宋"/>
          <w:color w:val="auto"/>
          <w:kern w:val="2"/>
          <w:szCs w:val="21"/>
          <w:highlight w:val="none"/>
        </w:rPr>
        <w:t>、为防盗、防火、防灾和维持管理区域的公共秩序，按制定的巡视路线，确保每小时巡遍全部公共区域。</w:t>
      </w:r>
    </w:p>
    <w:p>
      <w:pPr>
        <w:spacing w:line="400" w:lineRule="exact"/>
        <w:ind w:firstLine="420" w:firstLineChars="200"/>
        <w:rPr>
          <w:rFonts w:ascii="宋体" w:cs="仿宋"/>
          <w:color w:val="auto"/>
          <w:kern w:val="2"/>
          <w:szCs w:val="21"/>
          <w:highlight w:val="none"/>
        </w:rPr>
      </w:pPr>
      <w:r>
        <w:rPr>
          <w:rFonts w:ascii="宋体" w:hAnsi="宋体" w:cs="仿宋"/>
          <w:color w:val="auto"/>
          <w:kern w:val="2"/>
          <w:szCs w:val="21"/>
          <w:highlight w:val="none"/>
        </w:rPr>
        <w:t>6</w:t>
      </w:r>
      <w:r>
        <w:rPr>
          <w:rFonts w:hint="eastAsia" w:ascii="宋体" w:hAnsi="宋体" w:cs="仿宋"/>
          <w:color w:val="auto"/>
          <w:kern w:val="2"/>
          <w:szCs w:val="21"/>
          <w:highlight w:val="none"/>
        </w:rPr>
        <w:t>、在管理区域内制止占用公共场所任意施工的行为。</w:t>
      </w:r>
    </w:p>
    <w:p>
      <w:pPr>
        <w:spacing w:line="400" w:lineRule="exact"/>
        <w:ind w:firstLine="420" w:firstLineChars="200"/>
        <w:rPr>
          <w:rFonts w:ascii="宋体" w:cs="仿宋"/>
          <w:color w:val="auto"/>
          <w:kern w:val="2"/>
          <w:szCs w:val="21"/>
          <w:highlight w:val="none"/>
        </w:rPr>
      </w:pPr>
      <w:r>
        <w:rPr>
          <w:rFonts w:ascii="宋体" w:hAnsi="宋体" w:cs="仿宋"/>
          <w:color w:val="auto"/>
          <w:kern w:val="2"/>
          <w:szCs w:val="21"/>
          <w:highlight w:val="none"/>
        </w:rPr>
        <w:t>7</w:t>
      </w:r>
      <w:r>
        <w:rPr>
          <w:rFonts w:hint="eastAsia" w:ascii="宋体" w:hAnsi="宋体" w:cs="仿宋"/>
          <w:color w:val="auto"/>
          <w:kern w:val="2"/>
          <w:szCs w:val="21"/>
          <w:highlight w:val="none"/>
        </w:rPr>
        <w:t>、</w:t>
      </w:r>
      <w:r>
        <w:rPr>
          <w:rFonts w:hint="eastAsia" w:ascii="宋体" w:hAnsi="宋体" w:cs="宋体"/>
          <w:color w:val="auto"/>
          <w:kern w:val="2"/>
          <w:highlight w:val="none"/>
        </w:rPr>
        <w:t>各类应急预案的制定和落实，</w:t>
      </w:r>
      <w:r>
        <w:rPr>
          <w:rFonts w:hint="eastAsia" w:ascii="宋体" w:hAnsi="宋体" w:cs="仿宋"/>
          <w:color w:val="auto"/>
          <w:kern w:val="2"/>
          <w:szCs w:val="21"/>
          <w:highlight w:val="none"/>
        </w:rPr>
        <w:t>产生突发事件时，应按各类应急预案巡视作出反应，果断作出适当处置，即时报告上级，并做好记录。</w:t>
      </w:r>
    </w:p>
    <w:p>
      <w:pPr>
        <w:spacing w:line="400" w:lineRule="exact"/>
        <w:ind w:firstLine="420" w:firstLineChars="200"/>
        <w:rPr>
          <w:rFonts w:ascii="宋体" w:cs="仿宋"/>
          <w:color w:val="auto"/>
          <w:kern w:val="2"/>
          <w:szCs w:val="21"/>
          <w:highlight w:val="none"/>
        </w:rPr>
      </w:pPr>
      <w:r>
        <w:rPr>
          <w:rFonts w:ascii="宋体" w:hAnsi="宋体" w:cs="宋体"/>
          <w:color w:val="auto"/>
          <w:kern w:val="2"/>
          <w:highlight w:val="none"/>
        </w:rPr>
        <w:t>8</w:t>
      </w:r>
      <w:r>
        <w:rPr>
          <w:rFonts w:hint="eastAsia" w:ascii="宋体" w:hAnsi="宋体" w:cs="宋体"/>
          <w:color w:val="auto"/>
          <w:kern w:val="2"/>
          <w:highlight w:val="none"/>
        </w:rPr>
        <w:t>、安保档案资料的整理保管等。</w:t>
      </w:r>
    </w:p>
    <w:p>
      <w:pPr>
        <w:spacing w:line="400" w:lineRule="exact"/>
        <w:ind w:firstLine="420" w:firstLineChars="200"/>
        <w:rPr>
          <w:rFonts w:ascii="宋体" w:cs="仿宋"/>
          <w:color w:val="auto"/>
          <w:kern w:val="2"/>
          <w:szCs w:val="21"/>
          <w:highlight w:val="none"/>
        </w:rPr>
      </w:pPr>
      <w:r>
        <w:rPr>
          <w:rFonts w:ascii="宋体" w:hAnsi="宋体" w:cs="仿宋"/>
          <w:color w:val="auto"/>
          <w:kern w:val="2"/>
          <w:szCs w:val="21"/>
          <w:highlight w:val="none"/>
        </w:rPr>
        <w:t>9</w:t>
      </w:r>
      <w:r>
        <w:rPr>
          <w:rFonts w:hint="eastAsia" w:ascii="宋体" w:hAnsi="宋体" w:cs="仿宋"/>
          <w:color w:val="auto"/>
          <w:kern w:val="2"/>
          <w:szCs w:val="21"/>
          <w:highlight w:val="none"/>
        </w:rPr>
        <w:t>、</w:t>
      </w:r>
      <w:r>
        <w:rPr>
          <w:rFonts w:hint="eastAsia" w:ascii="宋体" w:hAnsi="宋体" w:cs="宋体"/>
          <w:color w:val="auto"/>
          <w:kern w:val="2"/>
          <w:highlight w:val="none"/>
        </w:rPr>
        <w:t>若发生劳动争议或出现伤、病及意外死亡情况时，责任由中标供应商承担处理。</w:t>
      </w:r>
    </w:p>
    <w:p>
      <w:pPr>
        <w:spacing w:line="400" w:lineRule="exact"/>
        <w:ind w:firstLine="420" w:firstLineChars="200"/>
        <w:rPr>
          <w:rFonts w:ascii="宋体" w:cs="仿宋"/>
          <w:color w:val="auto"/>
          <w:kern w:val="2"/>
          <w:szCs w:val="21"/>
          <w:highlight w:val="none"/>
        </w:rPr>
      </w:pPr>
      <w:r>
        <w:rPr>
          <w:rFonts w:ascii="宋体" w:hAnsi="宋体" w:cs="仿宋"/>
          <w:color w:val="auto"/>
          <w:kern w:val="2"/>
          <w:szCs w:val="21"/>
          <w:highlight w:val="none"/>
        </w:rPr>
        <w:t>10</w:t>
      </w:r>
      <w:r>
        <w:rPr>
          <w:rFonts w:hint="eastAsia" w:ascii="宋体" w:hAnsi="宋体" w:cs="仿宋"/>
          <w:color w:val="auto"/>
          <w:kern w:val="2"/>
          <w:szCs w:val="21"/>
          <w:highlight w:val="none"/>
        </w:rPr>
        <w:t>、其他。</w:t>
      </w:r>
    </w:p>
    <w:p>
      <w:pPr>
        <w:spacing w:line="400" w:lineRule="exact"/>
        <w:ind w:firstLine="420" w:firstLineChars="200"/>
        <w:rPr>
          <w:rFonts w:ascii="宋体" w:cs="仿宋"/>
          <w:color w:val="auto"/>
          <w:kern w:val="2"/>
          <w:szCs w:val="21"/>
          <w:highlight w:val="none"/>
        </w:rPr>
      </w:pPr>
      <w:r>
        <w:rPr>
          <w:rFonts w:hint="eastAsia" w:ascii="宋体" w:hAnsi="宋体" w:cs="仿宋"/>
          <w:color w:val="auto"/>
          <w:kern w:val="2"/>
          <w:szCs w:val="21"/>
          <w:highlight w:val="none"/>
        </w:rPr>
        <w:t>（二）卫生保洁服务要求包含但不限于</w:t>
      </w:r>
    </w:p>
    <w:p>
      <w:pPr>
        <w:spacing w:line="400" w:lineRule="exact"/>
        <w:ind w:firstLine="420" w:firstLineChars="200"/>
        <w:rPr>
          <w:rFonts w:ascii="宋体" w:cs="仿宋"/>
          <w:color w:val="auto"/>
          <w:kern w:val="2"/>
          <w:szCs w:val="21"/>
          <w:highlight w:val="none"/>
        </w:rPr>
      </w:pPr>
      <w:r>
        <w:rPr>
          <w:rFonts w:ascii="宋体" w:hAnsi="宋体" w:cs="仿宋"/>
          <w:color w:val="auto"/>
          <w:kern w:val="2"/>
          <w:szCs w:val="21"/>
          <w:highlight w:val="none"/>
        </w:rPr>
        <w:t>1</w:t>
      </w:r>
      <w:r>
        <w:rPr>
          <w:rFonts w:hint="eastAsia" w:ascii="宋体" w:hAnsi="宋体" w:cs="仿宋"/>
          <w:color w:val="auto"/>
          <w:kern w:val="2"/>
          <w:szCs w:val="21"/>
          <w:highlight w:val="none"/>
        </w:rPr>
        <w:t>、场地保洁：</w:t>
      </w:r>
      <w:r>
        <w:rPr>
          <w:rFonts w:hint="eastAsia" w:ascii="宋体" w:hAnsi="宋体" w:cs="宋体"/>
          <w:color w:val="auto"/>
          <w:kern w:val="2"/>
          <w:szCs w:val="21"/>
          <w:highlight w:val="none"/>
        </w:rPr>
        <w:t>及时清扫停车楼、道路、门卫、绿化带等卫生，</w:t>
      </w:r>
      <w:r>
        <w:rPr>
          <w:rFonts w:hint="eastAsia" w:ascii="宋体" w:hAnsi="宋体" w:cs="仿宋"/>
          <w:color w:val="auto"/>
          <w:kern w:val="2"/>
          <w:szCs w:val="21"/>
          <w:highlight w:val="none"/>
        </w:rPr>
        <w:t>每日收集清运场地垃圾；</w:t>
      </w:r>
      <w:r>
        <w:rPr>
          <w:rFonts w:ascii="宋体" w:hAnsi="宋体" w:cs="仿宋"/>
          <w:color w:val="auto"/>
          <w:kern w:val="2"/>
          <w:szCs w:val="21"/>
          <w:highlight w:val="none"/>
        </w:rPr>
        <w:t xml:space="preserve"> </w:t>
      </w:r>
    </w:p>
    <w:p>
      <w:pPr>
        <w:spacing w:line="400" w:lineRule="exact"/>
        <w:ind w:firstLine="420" w:firstLineChars="200"/>
        <w:rPr>
          <w:rFonts w:ascii="宋体" w:cs="仿宋"/>
          <w:color w:val="auto"/>
          <w:kern w:val="2"/>
          <w:szCs w:val="21"/>
          <w:highlight w:val="none"/>
        </w:rPr>
      </w:pPr>
      <w:r>
        <w:rPr>
          <w:rFonts w:ascii="宋体" w:hAnsi="宋体" w:cs="仿宋"/>
          <w:color w:val="auto"/>
          <w:kern w:val="2"/>
          <w:szCs w:val="21"/>
          <w:highlight w:val="none"/>
        </w:rPr>
        <w:t>2</w:t>
      </w:r>
      <w:r>
        <w:rPr>
          <w:rFonts w:hint="eastAsia" w:ascii="宋体" w:hAnsi="宋体" w:cs="仿宋"/>
          <w:color w:val="auto"/>
          <w:kern w:val="2"/>
          <w:szCs w:val="21"/>
          <w:highlight w:val="none"/>
        </w:rPr>
        <w:t>、标识、宣传牌保洁：标识、宣传牌至少每周擦拭</w:t>
      </w:r>
      <w:r>
        <w:rPr>
          <w:rFonts w:ascii="宋体" w:hAnsi="宋体" w:cs="仿宋"/>
          <w:color w:val="auto"/>
          <w:kern w:val="2"/>
          <w:szCs w:val="21"/>
          <w:highlight w:val="none"/>
        </w:rPr>
        <w:t>1</w:t>
      </w:r>
      <w:r>
        <w:rPr>
          <w:rFonts w:hint="eastAsia" w:ascii="宋体" w:hAnsi="宋体" w:cs="仿宋"/>
          <w:color w:val="auto"/>
          <w:kern w:val="2"/>
          <w:szCs w:val="21"/>
          <w:highlight w:val="none"/>
        </w:rPr>
        <w:t>次，无污渍、无积灰，无损伤；</w:t>
      </w:r>
    </w:p>
    <w:p>
      <w:pPr>
        <w:spacing w:line="400" w:lineRule="exact"/>
        <w:ind w:firstLine="420" w:firstLineChars="200"/>
        <w:rPr>
          <w:rFonts w:ascii="宋体" w:cs="仿宋"/>
          <w:color w:val="auto"/>
          <w:kern w:val="2"/>
          <w:szCs w:val="21"/>
          <w:highlight w:val="none"/>
        </w:rPr>
      </w:pPr>
      <w:r>
        <w:rPr>
          <w:rFonts w:ascii="宋体" w:hAnsi="宋体" w:cs="仿宋"/>
          <w:color w:val="auto"/>
          <w:kern w:val="2"/>
          <w:szCs w:val="21"/>
          <w:highlight w:val="none"/>
        </w:rPr>
        <w:t>3</w:t>
      </w:r>
      <w:r>
        <w:rPr>
          <w:rFonts w:hint="eastAsia" w:ascii="宋体" w:hAnsi="宋体" w:cs="仿宋"/>
          <w:color w:val="auto"/>
          <w:kern w:val="2"/>
          <w:szCs w:val="21"/>
          <w:highlight w:val="none"/>
        </w:rPr>
        <w:t>、公共厕所保洁：每日循环打扫冲洗公共厕所；</w:t>
      </w:r>
    </w:p>
    <w:p>
      <w:pPr>
        <w:spacing w:line="400" w:lineRule="exact"/>
        <w:ind w:firstLine="420" w:firstLineChars="200"/>
        <w:rPr>
          <w:rFonts w:ascii="宋体" w:cs="仿宋"/>
          <w:color w:val="auto"/>
          <w:kern w:val="2"/>
          <w:szCs w:val="21"/>
          <w:highlight w:val="none"/>
        </w:rPr>
      </w:pPr>
      <w:r>
        <w:rPr>
          <w:rFonts w:ascii="宋体" w:hAnsi="宋体" w:cs="仿宋"/>
          <w:color w:val="auto"/>
          <w:kern w:val="2"/>
          <w:szCs w:val="21"/>
          <w:highlight w:val="none"/>
        </w:rPr>
        <w:t>4</w:t>
      </w:r>
      <w:r>
        <w:rPr>
          <w:rFonts w:hint="eastAsia" w:ascii="宋体" w:hAnsi="宋体" w:cs="仿宋"/>
          <w:color w:val="auto"/>
          <w:kern w:val="2"/>
          <w:szCs w:val="21"/>
          <w:highlight w:val="none"/>
        </w:rPr>
        <w:t>、卫生消杀毒：夏季蚊、蝇孳生季节每半月不少于消杀</w:t>
      </w:r>
      <w:r>
        <w:rPr>
          <w:rFonts w:ascii="宋体" w:hAnsi="宋体" w:cs="仿宋"/>
          <w:color w:val="auto"/>
          <w:kern w:val="2"/>
          <w:szCs w:val="21"/>
          <w:highlight w:val="none"/>
        </w:rPr>
        <w:t>1</w:t>
      </w:r>
      <w:r>
        <w:rPr>
          <w:rFonts w:hint="eastAsia" w:ascii="宋体" w:hAnsi="宋体" w:cs="仿宋"/>
          <w:color w:val="auto"/>
          <w:kern w:val="2"/>
          <w:szCs w:val="21"/>
          <w:highlight w:val="none"/>
        </w:rPr>
        <w:t>次，其他根据季节和当地情况制定具体计划；灭鼠：每季不少于进行</w:t>
      </w:r>
      <w:r>
        <w:rPr>
          <w:rFonts w:ascii="宋体" w:hAnsi="宋体" w:cs="仿宋"/>
          <w:color w:val="auto"/>
          <w:kern w:val="2"/>
          <w:szCs w:val="21"/>
          <w:highlight w:val="none"/>
        </w:rPr>
        <w:t>1</w:t>
      </w:r>
      <w:r>
        <w:rPr>
          <w:rFonts w:hint="eastAsia" w:ascii="宋体" w:hAnsi="宋体" w:cs="仿宋"/>
          <w:color w:val="auto"/>
          <w:kern w:val="2"/>
          <w:szCs w:val="21"/>
          <w:highlight w:val="none"/>
        </w:rPr>
        <w:t>次。</w:t>
      </w:r>
    </w:p>
    <w:p>
      <w:pPr>
        <w:spacing w:line="400" w:lineRule="exact"/>
        <w:ind w:firstLine="420" w:firstLineChars="200"/>
        <w:rPr>
          <w:rFonts w:ascii="宋体" w:cs="仿宋"/>
          <w:color w:val="auto"/>
          <w:kern w:val="2"/>
          <w:szCs w:val="21"/>
          <w:highlight w:val="none"/>
        </w:rPr>
      </w:pPr>
      <w:r>
        <w:rPr>
          <w:rFonts w:ascii="宋体" w:hAnsi="宋体" w:cs="仿宋"/>
          <w:color w:val="auto"/>
          <w:kern w:val="2"/>
          <w:szCs w:val="21"/>
          <w:highlight w:val="none"/>
        </w:rPr>
        <w:t>5</w:t>
      </w:r>
      <w:r>
        <w:rPr>
          <w:rFonts w:hint="eastAsia" w:ascii="宋体" w:hAnsi="宋体" w:cs="仿宋"/>
          <w:color w:val="auto"/>
          <w:kern w:val="2"/>
          <w:szCs w:val="21"/>
          <w:highlight w:val="none"/>
        </w:rPr>
        <w:t>、定期清理雨水井、水面、沟渠，保证无垃圾。</w:t>
      </w:r>
    </w:p>
    <w:p>
      <w:pPr>
        <w:spacing w:line="400" w:lineRule="exact"/>
        <w:ind w:firstLine="420" w:firstLineChars="200"/>
        <w:rPr>
          <w:rFonts w:ascii="宋体" w:cs="仿宋"/>
          <w:color w:val="auto"/>
          <w:kern w:val="2"/>
          <w:szCs w:val="21"/>
          <w:highlight w:val="none"/>
        </w:rPr>
      </w:pPr>
      <w:r>
        <w:rPr>
          <w:rFonts w:ascii="宋体" w:hAnsi="宋体" w:cs="仿宋"/>
          <w:color w:val="auto"/>
          <w:kern w:val="2"/>
          <w:szCs w:val="21"/>
          <w:highlight w:val="none"/>
        </w:rPr>
        <w:t>6</w:t>
      </w:r>
      <w:r>
        <w:rPr>
          <w:rFonts w:hint="eastAsia" w:ascii="宋体" w:hAnsi="宋体" w:cs="仿宋"/>
          <w:color w:val="auto"/>
          <w:kern w:val="2"/>
          <w:szCs w:val="21"/>
          <w:highlight w:val="none"/>
        </w:rPr>
        <w:t>、提供服务区域内日常水电维修管理服务，确保随时可以接报修，一般维修于当天处理；急修</w:t>
      </w:r>
      <w:r>
        <w:rPr>
          <w:rFonts w:ascii="宋体" w:hAnsi="宋体" w:cs="仿宋"/>
          <w:color w:val="auto"/>
          <w:kern w:val="2"/>
          <w:szCs w:val="21"/>
          <w:highlight w:val="none"/>
        </w:rPr>
        <w:t>5</w:t>
      </w:r>
      <w:r>
        <w:rPr>
          <w:rFonts w:hint="eastAsia" w:ascii="宋体" w:hAnsi="宋体" w:cs="仿宋"/>
          <w:color w:val="auto"/>
          <w:kern w:val="2"/>
          <w:szCs w:val="21"/>
          <w:highlight w:val="none"/>
        </w:rPr>
        <w:t>分钟内到达，</w:t>
      </w:r>
      <w:r>
        <w:rPr>
          <w:rFonts w:ascii="宋体" w:hAnsi="宋体" w:cs="仿宋"/>
          <w:color w:val="auto"/>
          <w:kern w:val="2"/>
          <w:szCs w:val="21"/>
          <w:highlight w:val="none"/>
        </w:rPr>
        <w:t>15</w:t>
      </w:r>
      <w:r>
        <w:rPr>
          <w:rFonts w:hint="eastAsia" w:ascii="宋体" w:hAnsi="宋体" w:cs="仿宋"/>
          <w:color w:val="auto"/>
          <w:kern w:val="2"/>
          <w:szCs w:val="21"/>
          <w:highlight w:val="none"/>
        </w:rPr>
        <w:t>分钟内处理。对于不能及时修复的，要给予限时承诺。</w:t>
      </w:r>
    </w:p>
    <w:p>
      <w:pPr>
        <w:spacing w:line="400" w:lineRule="exact"/>
        <w:ind w:firstLine="420" w:firstLineChars="200"/>
        <w:rPr>
          <w:rFonts w:ascii="宋体" w:cs="仿宋"/>
          <w:color w:val="auto"/>
          <w:kern w:val="2"/>
          <w:szCs w:val="21"/>
          <w:highlight w:val="none"/>
        </w:rPr>
      </w:pPr>
      <w:r>
        <w:rPr>
          <w:rFonts w:ascii="宋体" w:hAnsi="宋体" w:cs="宋体"/>
          <w:color w:val="auto"/>
          <w:kern w:val="2"/>
          <w:highlight w:val="none"/>
        </w:rPr>
        <w:t>7</w:t>
      </w:r>
      <w:r>
        <w:rPr>
          <w:rFonts w:hint="eastAsia" w:ascii="宋体" w:hAnsi="宋体" w:cs="宋体"/>
          <w:color w:val="auto"/>
          <w:kern w:val="2"/>
          <w:highlight w:val="none"/>
        </w:rPr>
        <w:t>、保洁档案资料的整理保管等。</w:t>
      </w:r>
    </w:p>
    <w:p>
      <w:pPr>
        <w:spacing w:line="400" w:lineRule="exact"/>
        <w:ind w:firstLine="420" w:firstLineChars="200"/>
        <w:rPr>
          <w:rFonts w:ascii="宋体" w:cs="仿宋"/>
          <w:color w:val="auto"/>
          <w:kern w:val="2"/>
          <w:szCs w:val="21"/>
          <w:highlight w:val="none"/>
        </w:rPr>
      </w:pPr>
      <w:r>
        <w:rPr>
          <w:rFonts w:ascii="宋体" w:hAnsi="宋体" w:cs="仿宋"/>
          <w:color w:val="auto"/>
          <w:kern w:val="2"/>
          <w:szCs w:val="21"/>
          <w:highlight w:val="none"/>
        </w:rPr>
        <w:t>8</w:t>
      </w:r>
      <w:r>
        <w:rPr>
          <w:rFonts w:hint="eastAsia" w:ascii="宋体" w:hAnsi="宋体" w:cs="仿宋"/>
          <w:color w:val="auto"/>
          <w:kern w:val="2"/>
          <w:szCs w:val="21"/>
          <w:highlight w:val="none"/>
        </w:rPr>
        <w:t>、</w:t>
      </w:r>
      <w:r>
        <w:rPr>
          <w:rFonts w:hint="eastAsia" w:ascii="宋体" w:hAnsi="宋体" w:cs="宋体"/>
          <w:color w:val="auto"/>
          <w:kern w:val="2"/>
          <w:highlight w:val="none"/>
        </w:rPr>
        <w:t>若发生劳动争议或出现伤、病及意外死亡情况时，责任由中标供应商承担处理。</w:t>
      </w:r>
    </w:p>
    <w:p>
      <w:pPr>
        <w:spacing w:line="400" w:lineRule="exact"/>
        <w:ind w:firstLine="420" w:firstLineChars="200"/>
        <w:rPr>
          <w:rFonts w:ascii="宋体" w:cs="仿宋"/>
          <w:color w:val="auto"/>
          <w:kern w:val="2"/>
          <w:szCs w:val="21"/>
          <w:highlight w:val="none"/>
        </w:rPr>
      </w:pPr>
      <w:r>
        <w:rPr>
          <w:rFonts w:ascii="宋体" w:hAnsi="宋体" w:cs="仿宋"/>
          <w:color w:val="auto"/>
          <w:kern w:val="2"/>
          <w:szCs w:val="21"/>
          <w:highlight w:val="none"/>
        </w:rPr>
        <w:t>9</w:t>
      </w:r>
      <w:r>
        <w:rPr>
          <w:rFonts w:hint="eastAsia" w:ascii="宋体" w:hAnsi="宋体" w:cs="仿宋"/>
          <w:color w:val="auto"/>
          <w:kern w:val="2"/>
          <w:szCs w:val="21"/>
          <w:highlight w:val="none"/>
        </w:rPr>
        <w:t>、其他。</w:t>
      </w:r>
    </w:p>
    <w:p>
      <w:pPr>
        <w:spacing w:line="400" w:lineRule="atLeast"/>
        <w:ind w:firstLine="420" w:firstLineChars="200"/>
        <w:rPr>
          <w:rFonts w:ascii="宋体" w:cs="仿宋"/>
          <w:color w:val="auto"/>
          <w:kern w:val="2"/>
          <w:szCs w:val="21"/>
          <w:highlight w:val="none"/>
        </w:rPr>
      </w:pPr>
      <w:r>
        <w:rPr>
          <w:rFonts w:hint="eastAsia" w:ascii="宋体" w:hAnsi="宋体" w:cs="仿宋"/>
          <w:color w:val="auto"/>
          <w:kern w:val="2"/>
          <w:szCs w:val="21"/>
          <w:highlight w:val="none"/>
        </w:rPr>
        <w:t>（三）其他</w:t>
      </w:r>
    </w:p>
    <w:p>
      <w:pPr>
        <w:spacing w:line="400" w:lineRule="atLeast"/>
        <w:ind w:firstLine="420" w:firstLineChars="200"/>
        <w:rPr>
          <w:rFonts w:ascii="宋体" w:cs="仿宋"/>
          <w:color w:val="auto"/>
          <w:kern w:val="2"/>
          <w:szCs w:val="21"/>
          <w:highlight w:val="none"/>
        </w:rPr>
      </w:pPr>
      <w:r>
        <w:rPr>
          <w:rFonts w:hint="eastAsia" w:ascii="宋体" w:hAnsi="宋体" w:cs="仿宋"/>
          <w:color w:val="auto"/>
          <w:kern w:val="2"/>
          <w:szCs w:val="21"/>
          <w:highlight w:val="none"/>
        </w:rPr>
        <w:t>执行《中华人民共和国消防条例》、《中华人民共和国消防条例实施细则》和其他有关消防法规；健全消防组织，建立消防责任制；定期进行消防训练，保证有关人员掌握基本消防技能；熟练掌握防火、灭火知识和消防器材的使用方法，提高自防自救的能力。保持消防通道畅通，禁止在消防通道设置路障；制定防火安全管理办法，指定专人维护、管理消防器材、设备和设施，保持完整好用；发现火警有义务迅速向买方和消防队报警，并马上派人前往报警地点，迅速采取措施，组织力量救火，抢救生命和物资，派人接应消防车，服从火场总指挥员的统一指挥；每日巡查消防设备是否完好、齐全，并及时给予维修；发现设备故障时，必须及时修理或通知厂方处理，保证设备</w:t>
      </w:r>
      <w:r>
        <w:rPr>
          <w:rFonts w:ascii="宋体" w:hAnsi="宋体" w:cs="仿宋"/>
          <w:color w:val="auto"/>
          <w:kern w:val="2"/>
          <w:szCs w:val="21"/>
          <w:highlight w:val="none"/>
        </w:rPr>
        <w:t>24</w:t>
      </w:r>
      <w:r>
        <w:rPr>
          <w:rFonts w:hint="eastAsia" w:ascii="宋体" w:hAnsi="宋体" w:cs="仿宋"/>
          <w:color w:val="auto"/>
          <w:kern w:val="2"/>
          <w:szCs w:val="21"/>
          <w:highlight w:val="none"/>
        </w:rPr>
        <w:t>小时正常运转；定期不定期模拟火灾操作。</w:t>
      </w:r>
    </w:p>
    <w:p>
      <w:pPr>
        <w:spacing w:line="400" w:lineRule="exact"/>
        <w:ind w:firstLine="420"/>
        <w:rPr>
          <w:rFonts w:ascii="宋体" w:cs="宋体"/>
          <w:b/>
          <w:bCs/>
          <w:color w:val="auto"/>
          <w:kern w:val="2"/>
          <w:highlight w:val="none"/>
        </w:rPr>
      </w:pPr>
      <w:r>
        <w:rPr>
          <w:rFonts w:hint="eastAsia" w:ascii="宋体" w:hAnsi="宋体" w:cs="宋体"/>
          <w:b/>
          <w:bCs/>
          <w:color w:val="auto"/>
          <w:kern w:val="2"/>
          <w:highlight w:val="none"/>
        </w:rPr>
        <w:t>第三条</w:t>
      </w:r>
      <w:r>
        <w:rPr>
          <w:rFonts w:ascii="宋体" w:hAnsi="宋体" w:cs="宋体"/>
          <w:b/>
          <w:bCs/>
          <w:color w:val="auto"/>
          <w:kern w:val="2"/>
          <w:highlight w:val="none"/>
        </w:rPr>
        <w:t xml:space="preserve"> </w:t>
      </w:r>
      <w:r>
        <w:rPr>
          <w:rFonts w:hint="eastAsia" w:ascii="宋体" w:hAnsi="宋体" w:cs="宋体"/>
          <w:b/>
          <w:bCs/>
          <w:color w:val="auto"/>
          <w:kern w:val="2"/>
          <w:highlight w:val="none"/>
        </w:rPr>
        <w:t>合同期限</w:t>
      </w:r>
    </w:p>
    <w:p>
      <w:pPr>
        <w:spacing w:line="400" w:lineRule="exact"/>
        <w:ind w:firstLine="420" w:firstLineChars="200"/>
        <w:rPr>
          <w:rFonts w:ascii="宋体" w:cs="宋体"/>
          <w:color w:val="auto"/>
          <w:kern w:val="2"/>
          <w:highlight w:val="none"/>
        </w:rPr>
      </w:pPr>
      <w:r>
        <w:rPr>
          <w:rFonts w:ascii="宋体" w:hAnsi="宋体" w:cs="宋体"/>
          <w:color w:val="auto"/>
          <w:kern w:val="2"/>
          <w:highlight w:val="none"/>
        </w:rPr>
        <w:t>1</w:t>
      </w:r>
      <w:r>
        <w:rPr>
          <w:rFonts w:hint="eastAsia" w:ascii="宋体" w:hAnsi="宋体" w:cs="宋体"/>
          <w:color w:val="auto"/>
          <w:kern w:val="2"/>
          <w:highlight w:val="none"/>
        </w:rPr>
        <w:t>、本合同自</w:t>
      </w:r>
      <w:r>
        <w:rPr>
          <w:rFonts w:ascii="宋体" w:hAnsi="宋体" w:cs="宋体"/>
          <w:color w:val="auto"/>
          <w:kern w:val="2"/>
          <w:highlight w:val="none"/>
        </w:rPr>
        <w:t xml:space="preserve">        </w:t>
      </w:r>
      <w:r>
        <w:rPr>
          <w:rFonts w:hint="eastAsia" w:ascii="宋体" w:hAnsi="宋体" w:cs="宋体"/>
          <w:color w:val="auto"/>
          <w:kern w:val="2"/>
          <w:highlight w:val="none"/>
        </w:rPr>
        <w:t>年</w:t>
      </w:r>
      <w:r>
        <w:rPr>
          <w:rFonts w:ascii="宋体" w:hAnsi="宋体" w:cs="宋体"/>
          <w:color w:val="auto"/>
          <w:kern w:val="2"/>
          <w:highlight w:val="none"/>
        </w:rPr>
        <w:t xml:space="preserve">       </w:t>
      </w:r>
      <w:r>
        <w:rPr>
          <w:rFonts w:hint="eastAsia" w:ascii="宋体" w:hAnsi="宋体" w:cs="宋体"/>
          <w:color w:val="auto"/>
          <w:kern w:val="2"/>
          <w:highlight w:val="none"/>
        </w:rPr>
        <w:t>月</w:t>
      </w:r>
      <w:r>
        <w:rPr>
          <w:rFonts w:ascii="宋体" w:hAnsi="宋体" w:cs="宋体"/>
          <w:color w:val="auto"/>
          <w:kern w:val="2"/>
          <w:highlight w:val="none"/>
        </w:rPr>
        <w:t xml:space="preserve">         </w:t>
      </w:r>
      <w:r>
        <w:rPr>
          <w:rFonts w:hint="eastAsia" w:ascii="宋体" w:hAnsi="宋体" w:cs="宋体"/>
          <w:color w:val="auto"/>
          <w:kern w:val="2"/>
          <w:highlight w:val="none"/>
        </w:rPr>
        <w:t>日至</w:t>
      </w:r>
      <w:r>
        <w:rPr>
          <w:rFonts w:ascii="宋体" w:hAnsi="宋体" w:cs="宋体"/>
          <w:color w:val="auto"/>
          <w:kern w:val="2"/>
          <w:highlight w:val="none"/>
        </w:rPr>
        <w:t xml:space="preserve">         </w:t>
      </w:r>
      <w:r>
        <w:rPr>
          <w:rFonts w:hint="eastAsia" w:ascii="宋体" w:hAnsi="宋体" w:cs="宋体"/>
          <w:color w:val="auto"/>
          <w:kern w:val="2"/>
          <w:highlight w:val="none"/>
        </w:rPr>
        <w:t>年</w:t>
      </w:r>
      <w:r>
        <w:rPr>
          <w:rFonts w:ascii="宋体" w:hAnsi="宋体" w:cs="宋体"/>
          <w:color w:val="auto"/>
          <w:kern w:val="2"/>
          <w:highlight w:val="none"/>
        </w:rPr>
        <w:t xml:space="preserve">        </w:t>
      </w:r>
      <w:r>
        <w:rPr>
          <w:rFonts w:hint="eastAsia" w:ascii="宋体" w:hAnsi="宋体" w:cs="宋体"/>
          <w:color w:val="auto"/>
          <w:kern w:val="2"/>
          <w:highlight w:val="none"/>
        </w:rPr>
        <w:t>月</w:t>
      </w:r>
      <w:r>
        <w:rPr>
          <w:rFonts w:ascii="宋体" w:hAnsi="宋体" w:cs="宋体"/>
          <w:color w:val="auto"/>
          <w:kern w:val="2"/>
          <w:highlight w:val="none"/>
        </w:rPr>
        <w:t xml:space="preserve">         </w:t>
      </w:r>
      <w:r>
        <w:rPr>
          <w:rFonts w:hint="eastAsia" w:ascii="宋体" w:hAnsi="宋体" w:cs="宋体"/>
          <w:color w:val="auto"/>
          <w:kern w:val="2"/>
          <w:highlight w:val="none"/>
        </w:rPr>
        <w:t>日止。</w:t>
      </w:r>
    </w:p>
    <w:p>
      <w:pPr>
        <w:spacing w:line="400" w:lineRule="exact"/>
        <w:ind w:firstLine="420" w:firstLineChars="200"/>
        <w:rPr>
          <w:rFonts w:ascii="宋体" w:cs="宋体"/>
          <w:color w:val="auto"/>
          <w:kern w:val="2"/>
          <w:highlight w:val="none"/>
        </w:rPr>
      </w:pPr>
      <w:r>
        <w:rPr>
          <w:rFonts w:ascii="宋体" w:hAnsi="宋体" w:cs="宋体"/>
          <w:color w:val="auto"/>
          <w:kern w:val="2"/>
          <w:highlight w:val="none"/>
        </w:rPr>
        <w:t>2</w:t>
      </w:r>
      <w:r>
        <w:rPr>
          <w:rFonts w:hint="eastAsia" w:ascii="宋体" w:hAnsi="宋体" w:cs="宋体"/>
          <w:color w:val="auto"/>
          <w:kern w:val="2"/>
          <w:highlight w:val="none"/>
        </w:rPr>
        <w:t>、合同有效期内，无正当理由，任何一方均不得提前解除或终止本合同。</w:t>
      </w:r>
    </w:p>
    <w:p>
      <w:pPr>
        <w:spacing w:line="400" w:lineRule="exact"/>
        <w:ind w:firstLine="420"/>
        <w:rPr>
          <w:rFonts w:ascii="宋体" w:cs="宋体"/>
          <w:b/>
          <w:bCs/>
          <w:color w:val="auto"/>
          <w:kern w:val="2"/>
          <w:highlight w:val="none"/>
        </w:rPr>
      </w:pPr>
      <w:r>
        <w:rPr>
          <w:rFonts w:hint="eastAsia" w:ascii="宋体" w:hAnsi="宋体" w:cs="宋体"/>
          <w:b/>
          <w:bCs/>
          <w:color w:val="auto"/>
          <w:kern w:val="2"/>
          <w:highlight w:val="none"/>
        </w:rPr>
        <w:t>第四条</w:t>
      </w:r>
      <w:r>
        <w:rPr>
          <w:rFonts w:ascii="宋体" w:hAnsi="宋体" w:cs="宋体"/>
          <w:b/>
          <w:bCs/>
          <w:color w:val="auto"/>
          <w:kern w:val="2"/>
          <w:highlight w:val="none"/>
        </w:rPr>
        <w:t xml:space="preserve"> </w:t>
      </w:r>
      <w:r>
        <w:rPr>
          <w:rFonts w:hint="eastAsia" w:ascii="宋体" w:hAnsi="宋体" w:cs="宋体"/>
          <w:b/>
          <w:bCs/>
          <w:color w:val="auto"/>
          <w:kern w:val="2"/>
          <w:highlight w:val="none"/>
        </w:rPr>
        <w:t>权利和义务</w:t>
      </w:r>
    </w:p>
    <w:p>
      <w:pPr>
        <w:spacing w:line="400" w:lineRule="exact"/>
        <w:ind w:firstLine="420" w:firstLineChars="200"/>
        <w:rPr>
          <w:rFonts w:ascii="宋体" w:cs="宋体"/>
          <w:color w:val="auto"/>
          <w:kern w:val="2"/>
          <w:highlight w:val="none"/>
        </w:rPr>
      </w:pPr>
      <w:r>
        <w:rPr>
          <w:rFonts w:ascii="宋体" w:hAnsi="宋体" w:cs="宋体"/>
          <w:color w:val="auto"/>
          <w:kern w:val="2"/>
          <w:highlight w:val="none"/>
        </w:rPr>
        <w:t>1</w:t>
      </w:r>
      <w:r>
        <w:rPr>
          <w:rFonts w:hint="eastAsia" w:ascii="宋体" w:hAnsi="宋体" w:cs="宋体"/>
          <w:color w:val="auto"/>
          <w:kern w:val="2"/>
          <w:highlight w:val="none"/>
        </w:rPr>
        <w:t>、甲方权利</w:t>
      </w:r>
    </w:p>
    <w:p>
      <w:pPr>
        <w:spacing w:line="400" w:lineRule="exact"/>
        <w:ind w:firstLine="420" w:firstLineChars="200"/>
        <w:rPr>
          <w:rFonts w:ascii="宋体" w:cs="宋体"/>
          <w:color w:val="auto"/>
          <w:kern w:val="2"/>
          <w:highlight w:val="none"/>
        </w:rPr>
      </w:pPr>
      <w:r>
        <w:rPr>
          <w:rFonts w:hint="eastAsia" w:ascii="宋体" w:hAnsi="宋体" w:cs="宋体"/>
          <w:color w:val="auto"/>
          <w:kern w:val="2"/>
          <w:highlight w:val="none"/>
        </w:rPr>
        <w:t>（</w:t>
      </w:r>
      <w:r>
        <w:rPr>
          <w:rFonts w:ascii="宋体" w:hAnsi="宋体" w:cs="宋体"/>
          <w:color w:val="auto"/>
          <w:kern w:val="2"/>
          <w:highlight w:val="none"/>
        </w:rPr>
        <w:t>1</w:t>
      </w:r>
      <w:r>
        <w:rPr>
          <w:rFonts w:hint="eastAsia" w:ascii="宋体" w:hAnsi="宋体" w:cs="宋体"/>
          <w:color w:val="auto"/>
          <w:kern w:val="2"/>
          <w:highlight w:val="none"/>
        </w:rPr>
        <w:t>）、甲方根据项目特点，提出管理要求和相关规定；</w:t>
      </w:r>
    </w:p>
    <w:p>
      <w:pPr>
        <w:spacing w:line="400" w:lineRule="exact"/>
        <w:ind w:firstLine="420" w:firstLineChars="200"/>
        <w:rPr>
          <w:rFonts w:ascii="宋体" w:cs="宋体"/>
          <w:color w:val="auto"/>
          <w:kern w:val="2"/>
          <w:highlight w:val="none"/>
        </w:rPr>
      </w:pPr>
      <w:r>
        <w:rPr>
          <w:rFonts w:hint="eastAsia" w:ascii="宋体" w:hAnsi="宋体" w:cs="宋体"/>
          <w:color w:val="auto"/>
          <w:kern w:val="2"/>
          <w:highlight w:val="none"/>
        </w:rPr>
        <w:t>（</w:t>
      </w:r>
      <w:r>
        <w:rPr>
          <w:rFonts w:ascii="宋体" w:hAnsi="宋体" w:cs="宋体"/>
          <w:color w:val="auto"/>
          <w:kern w:val="2"/>
          <w:highlight w:val="none"/>
        </w:rPr>
        <w:t>2</w:t>
      </w:r>
      <w:r>
        <w:rPr>
          <w:rFonts w:hint="eastAsia" w:ascii="宋体" w:hAnsi="宋体" w:cs="宋体"/>
          <w:color w:val="auto"/>
          <w:kern w:val="2"/>
          <w:highlight w:val="none"/>
        </w:rPr>
        <w:t>）、检查监督乙方管理工作的执行情况，对乙方的日常工作及工作人员有监督权；</w:t>
      </w:r>
    </w:p>
    <w:p>
      <w:pPr>
        <w:spacing w:line="400" w:lineRule="exact"/>
        <w:ind w:firstLine="420" w:firstLineChars="200"/>
        <w:rPr>
          <w:rFonts w:ascii="宋体" w:cs="宋体"/>
          <w:color w:val="auto"/>
          <w:kern w:val="2"/>
          <w:highlight w:val="none"/>
        </w:rPr>
      </w:pPr>
      <w:r>
        <w:rPr>
          <w:rFonts w:hint="eastAsia" w:ascii="宋体" w:hAnsi="宋体" w:cs="宋体"/>
          <w:color w:val="auto"/>
          <w:kern w:val="2"/>
          <w:highlight w:val="none"/>
        </w:rPr>
        <w:t>（</w:t>
      </w:r>
      <w:r>
        <w:rPr>
          <w:rFonts w:ascii="宋体" w:hAnsi="宋体" w:cs="宋体"/>
          <w:color w:val="auto"/>
          <w:kern w:val="2"/>
          <w:highlight w:val="none"/>
        </w:rPr>
        <w:t>3</w:t>
      </w:r>
      <w:r>
        <w:rPr>
          <w:rFonts w:hint="eastAsia" w:ascii="宋体" w:hAnsi="宋体" w:cs="宋体"/>
          <w:color w:val="auto"/>
          <w:kern w:val="2"/>
          <w:highlight w:val="none"/>
        </w:rPr>
        <w:t>）、当乙方不能满足本合同第二条任一款项且逾期未整改或整改不到位的，甲方有权给予处罚或解除本合同。</w:t>
      </w:r>
    </w:p>
    <w:p>
      <w:pPr>
        <w:spacing w:line="400" w:lineRule="exact"/>
        <w:ind w:firstLine="420" w:firstLineChars="200"/>
        <w:rPr>
          <w:rFonts w:ascii="宋体" w:cs="宋体"/>
          <w:color w:val="auto"/>
          <w:kern w:val="2"/>
          <w:highlight w:val="none"/>
        </w:rPr>
      </w:pPr>
      <w:r>
        <w:rPr>
          <w:rFonts w:ascii="宋体" w:hAnsi="宋体" w:cs="宋体"/>
          <w:color w:val="auto"/>
          <w:kern w:val="2"/>
          <w:highlight w:val="none"/>
        </w:rPr>
        <w:t>2</w:t>
      </w:r>
      <w:r>
        <w:rPr>
          <w:rFonts w:hint="eastAsia" w:ascii="宋体" w:hAnsi="宋体" w:cs="宋体"/>
          <w:color w:val="auto"/>
          <w:kern w:val="2"/>
          <w:highlight w:val="none"/>
        </w:rPr>
        <w:t>、甲方义务</w:t>
      </w:r>
    </w:p>
    <w:p>
      <w:pPr>
        <w:spacing w:line="400" w:lineRule="exact"/>
        <w:ind w:firstLine="420" w:firstLineChars="200"/>
        <w:rPr>
          <w:rFonts w:ascii="宋体" w:cs="宋体"/>
          <w:color w:val="auto"/>
          <w:kern w:val="2"/>
          <w:highlight w:val="none"/>
        </w:rPr>
      </w:pPr>
      <w:r>
        <w:rPr>
          <w:rFonts w:hint="eastAsia" w:ascii="宋体" w:hAnsi="宋体" w:cs="宋体"/>
          <w:color w:val="auto"/>
          <w:kern w:val="2"/>
          <w:highlight w:val="none"/>
        </w:rPr>
        <w:t>（</w:t>
      </w:r>
      <w:r>
        <w:rPr>
          <w:rFonts w:ascii="宋体" w:hAnsi="宋体" w:cs="宋体"/>
          <w:color w:val="auto"/>
          <w:kern w:val="2"/>
          <w:highlight w:val="none"/>
        </w:rPr>
        <w:t>1</w:t>
      </w:r>
      <w:r>
        <w:rPr>
          <w:rFonts w:hint="eastAsia" w:ascii="宋体" w:hAnsi="宋体" w:cs="宋体"/>
          <w:color w:val="auto"/>
          <w:kern w:val="2"/>
          <w:highlight w:val="none"/>
        </w:rPr>
        <w:t>）、甲方负责向乙方提供满足安保、保洁管理要求的服务用房。</w:t>
      </w:r>
    </w:p>
    <w:p>
      <w:pPr>
        <w:spacing w:line="400" w:lineRule="exact"/>
        <w:ind w:firstLine="420" w:firstLineChars="200"/>
        <w:rPr>
          <w:rFonts w:ascii="宋体" w:cs="宋体"/>
          <w:color w:val="auto"/>
          <w:kern w:val="2"/>
          <w:highlight w:val="none"/>
        </w:rPr>
      </w:pPr>
      <w:r>
        <w:rPr>
          <w:rFonts w:hint="eastAsia" w:ascii="宋体" w:hAnsi="宋体" w:cs="宋体"/>
          <w:color w:val="auto"/>
          <w:kern w:val="2"/>
          <w:highlight w:val="none"/>
        </w:rPr>
        <w:t>（</w:t>
      </w:r>
      <w:r>
        <w:rPr>
          <w:rFonts w:ascii="宋体" w:hAnsi="宋体" w:cs="宋体"/>
          <w:color w:val="auto"/>
          <w:kern w:val="2"/>
          <w:highlight w:val="none"/>
        </w:rPr>
        <w:t>2</w:t>
      </w:r>
      <w:r>
        <w:rPr>
          <w:rFonts w:hint="eastAsia" w:ascii="宋体" w:hAnsi="宋体" w:cs="宋体"/>
          <w:color w:val="auto"/>
          <w:kern w:val="2"/>
          <w:highlight w:val="none"/>
        </w:rPr>
        <w:t>）、甲方应及时根据合同约定支付各项费用。</w:t>
      </w:r>
    </w:p>
    <w:p>
      <w:pPr>
        <w:spacing w:line="400" w:lineRule="exact"/>
        <w:ind w:firstLine="420" w:firstLineChars="200"/>
        <w:rPr>
          <w:rFonts w:ascii="宋体" w:cs="宋体"/>
          <w:color w:val="auto"/>
          <w:kern w:val="2"/>
          <w:highlight w:val="none"/>
        </w:rPr>
      </w:pPr>
      <w:r>
        <w:rPr>
          <w:rFonts w:ascii="宋体" w:hAnsi="宋体" w:cs="宋体"/>
          <w:color w:val="auto"/>
          <w:kern w:val="2"/>
          <w:highlight w:val="none"/>
        </w:rPr>
        <w:t>3</w:t>
      </w:r>
      <w:r>
        <w:rPr>
          <w:rFonts w:hint="eastAsia" w:ascii="宋体" w:hAnsi="宋体" w:cs="宋体"/>
          <w:color w:val="auto"/>
          <w:kern w:val="2"/>
          <w:highlight w:val="none"/>
        </w:rPr>
        <w:t>、乙方权利</w:t>
      </w:r>
    </w:p>
    <w:p>
      <w:pPr>
        <w:spacing w:line="400" w:lineRule="exact"/>
        <w:ind w:firstLine="420" w:firstLineChars="200"/>
        <w:rPr>
          <w:rFonts w:ascii="宋体" w:cs="宋体"/>
          <w:color w:val="auto"/>
          <w:kern w:val="2"/>
          <w:highlight w:val="none"/>
        </w:rPr>
      </w:pPr>
      <w:r>
        <w:rPr>
          <w:rFonts w:hint="eastAsia" w:ascii="宋体" w:hAnsi="宋体" w:cs="宋体"/>
          <w:color w:val="auto"/>
          <w:kern w:val="2"/>
          <w:highlight w:val="none"/>
        </w:rPr>
        <w:t>（</w:t>
      </w:r>
      <w:r>
        <w:rPr>
          <w:rFonts w:ascii="宋体" w:hAnsi="宋体" w:cs="宋体"/>
          <w:color w:val="auto"/>
          <w:kern w:val="2"/>
          <w:highlight w:val="none"/>
        </w:rPr>
        <w:t>1</w:t>
      </w:r>
      <w:r>
        <w:rPr>
          <w:rFonts w:hint="eastAsia" w:ascii="宋体" w:hAnsi="宋体" w:cs="宋体"/>
          <w:color w:val="auto"/>
          <w:kern w:val="2"/>
          <w:highlight w:val="none"/>
        </w:rPr>
        <w:t>）、根据有关法律法规，结合实际需要进行项目人员安排及管理；</w:t>
      </w:r>
    </w:p>
    <w:p>
      <w:pPr>
        <w:spacing w:line="400" w:lineRule="exact"/>
        <w:ind w:firstLine="420" w:firstLineChars="200"/>
        <w:rPr>
          <w:rFonts w:ascii="宋体" w:cs="宋体"/>
          <w:color w:val="auto"/>
          <w:kern w:val="2"/>
          <w:highlight w:val="none"/>
        </w:rPr>
      </w:pPr>
      <w:r>
        <w:rPr>
          <w:rFonts w:hint="eastAsia" w:ascii="宋体" w:hAnsi="宋体" w:cs="宋体"/>
          <w:color w:val="auto"/>
          <w:kern w:val="2"/>
          <w:highlight w:val="none"/>
        </w:rPr>
        <w:t>（</w:t>
      </w:r>
      <w:r>
        <w:rPr>
          <w:rFonts w:ascii="宋体" w:hAnsi="宋体" w:cs="宋体"/>
          <w:color w:val="auto"/>
          <w:kern w:val="2"/>
          <w:highlight w:val="none"/>
        </w:rPr>
        <w:t>2</w:t>
      </w:r>
      <w:r>
        <w:rPr>
          <w:rFonts w:hint="eastAsia" w:ascii="宋体" w:hAnsi="宋体" w:cs="宋体"/>
          <w:color w:val="auto"/>
          <w:kern w:val="2"/>
          <w:highlight w:val="none"/>
        </w:rPr>
        <w:t>）、按照合同规定收取项目服务费。</w:t>
      </w:r>
    </w:p>
    <w:p>
      <w:pPr>
        <w:spacing w:line="400" w:lineRule="exact"/>
        <w:ind w:firstLine="420" w:firstLineChars="200"/>
        <w:rPr>
          <w:rFonts w:ascii="宋体" w:cs="宋体"/>
          <w:color w:val="auto"/>
          <w:kern w:val="2"/>
          <w:highlight w:val="none"/>
        </w:rPr>
      </w:pPr>
      <w:r>
        <w:rPr>
          <w:rFonts w:ascii="宋体" w:hAnsi="宋体" w:cs="宋体"/>
          <w:color w:val="auto"/>
          <w:kern w:val="2"/>
          <w:highlight w:val="none"/>
        </w:rPr>
        <w:t>4</w:t>
      </w:r>
      <w:r>
        <w:rPr>
          <w:rFonts w:hint="eastAsia" w:ascii="宋体" w:hAnsi="宋体" w:cs="宋体"/>
          <w:color w:val="auto"/>
          <w:kern w:val="2"/>
          <w:highlight w:val="none"/>
        </w:rPr>
        <w:t>、乙方义务</w:t>
      </w:r>
    </w:p>
    <w:p>
      <w:pPr>
        <w:spacing w:line="400" w:lineRule="exact"/>
        <w:ind w:firstLine="420" w:firstLineChars="200"/>
        <w:rPr>
          <w:rFonts w:ascii="宋体" w:cs="宋体"/>
          <w:color w:val="auto"/>
          <w:kern w:val="2"/>
          <w:highlight w:val="none"/>
        </w:rPr>
      </w:pPr>
      <w:r>
        <w:rPr>
          <w:rFonts w:hint="eastAsia" w:ascii="宋体" w:hAnsi="宋体" w:cs="宋体"/>
          <w:color w:val="auto"/>
          <w:kern w:val="2"/>
          <w:highlight w:val="none"/>
        </w:rPr>
        <w:t>（</w:t>
      </w:r>
      <w:r>
        <w:rPr>
          <w:rFonts w:ascii="宋体" w:hAnsi="宋体" w:cs="宋体"/>
          <w:color w:val="auto"/>
          <w:kern w:val="2"/>
          <w:highlight w:val="none"/>
        </w:rPr>
        <w:t>1</w:t>
      </w:r>
      <w:r>
        <w:rPr>
          <w:rFonts w:hint="eastAsia" w:ascii="宋体" w:hAnsi="宋体" w:cs="宋体"/>
          <w:color w:val="auto"/>
          <w:kern w:val="2"/>
          <w:highlight w:val="none"/>
        </w:rPr>
        <w:t>）、乙方负责选派能适应本合同工作要求的管理人员和服务人员，按照安保、保洁等服务要求和相关规定进行管理；</w:t>
      </w:r>
    </w:p>
    <w:p>
      <w:pPr>
        <w:spacing w:line="400" w:lineRule="exact"/>
        <w:ind w:firstLine="420" w:firstLineChars="200"/>
        <w:rPr>
          <w:rFonts w:ascii="宋体" w:cs="宋体"/>
          <w:color w:val="auto"/>
          <w:kern w:val="2"/>
          <w:highlight w:val="none"/>
        </w:rPr>
      </w:pPr>
      <w:r>
        <w:rPr>
          <w:rFonts w:hint="eastAsia" w:ascii="宋体" w:hAnsi="宋体" w:cs="宋体"/>
          <w:color w:val="auto"/>
          <w:kern w:val="2"/>
          <w:highlight w:val="none"/>
        </w:rPr>
        <w:t>（</w:t>
      </w:r>
      <w:r>
        <w:rPr>
          <w:rFonts w:ascii="宋体" w:hAnsi="宋体" w:cs="宋体"/>
          <w:color w:val="auto"/>
          <w:kern w:val="2"/>
          <w:highlight w:val="none"/>
        </w:rPr>
        <w:t>2</w:t>
      </w:r>
      <w:r>
        <w:rPr>
          <w:rFonts w:hint="eastAsia" w:ascii="宋体" w:hAnsi="宋体" w:cs="宋体"/>
          <w:color w:val="auto"/>
          <w:kern w:val="2"/>
          <w:highlight w:val="none"/>
        </w:rPr>
        <w:t>）、乙方负责办理派出人员的公安备案手续，劳动保障，各项保险及薪金、福利发放等；</w:t>
      </w:r>
    </w:p>
    <w:p>
      <w:pPr>
        <w:spacing w:line="400" w:lineRule="exact"/>
        <w:ind w:firstLine="420" w:firstLineChars="200"/>
        <w:rPr>
          <w:rFonts w:ascii="宋体" w:cs="宋体"/>
          <w:color w:val="auto"/>
          <w:kern w:val="2"/>
          <w:highlight w:val="none"/>
        </w:rPr>
      </w:pPr>
      <w:r>
        <w:rPr>
          <w:rFonts w:hint="eastAsia" w:ascii="宋体" w:hAnsi="宋体" w:cs="宋体"/>
          <w:color w:val="auto"/>
          <w:kern w:val="2"/>
          <w:highlight w:val="none"/>
        </w:rPr>
        <w:t>（</w:t>
      </w:r>
      <w:r>
        <w:rPr>
          <w:rFonts w:ascii="宋体" w:hAnsi="宋体" w:cs="宋体"/>
          <w:color w:val="auto"/>
          <w:kern w:val="2"/>
          <w:highlight w:val="none"/>
        </w:rPr>
        <w:t>3</w:t>
      </w:r>
      <w:r>
        <w:rPr>
          <w:rFonts w:hint="eastAsia" w:ascii="宋体" w:hAnsi="宋体" w:cs="宋体"/>
          <w:color w:val="auto"/>
          <w:kern w:val="2"/>
          <w:highlight w:val="none"/>
        </w:rPr>
        <w:t>）、乙方应确保其项目服务的合法性；</w:t>
      </w:r>
    </w:p>
    <w:p>
      <w:pPr>
        <w:spacing w:line="400" w:lineRule="exact"/>
        <w:ind w:firstLine="420" w:firstLineChars="200"/>
        <w:rPr>
          <w:rFonts w:ascii="宋体" w:cs="宋体"/>
          <w:color w:val="auto"/>
          <w:kern w:val="2"/>
          <w:highlight w:val="none"/>
        </w:rPr>
      </w:pPr>
      <w:r>
        <w:rPr>
          <w:rFonts w:hint="eastAsia" w:ascii="宋体" w:hAnsi="宋体" w:cs="宋体"/>
          <w:color w:val="auto"/>
          <w:kern w:val="2"/>
          <w:highlight w:val="none"/>
        </w:rPr>
        <w:t>（</w:t>
      </w:r>
      <w:r>
        <w:rPr>
          <w:rFonts w:ascii="宋体" w:hAnsi="宋体" w:cs="宋体"/>
          <w:color w:val="auto"/>
          <w:kern w:val="2"/>
          <w:highlight w:val="none"/>
        </w:rPr>
        <w:t>4</w:t>
      </w:r>
      <w:r>
        <w:rPr>
          <w:rFonts w:hint="eastAsia" w:ascii="宋体" w:hAnsi="宋体" w:cs="宋体"/>
          <w:color w:val="auto"/>
          <w:kern w:val="2"/>
          <w:highlight w:val="none"/>
        </w:rPr>
        <w:t>）、乙方负责派出人员的管理、培训及日常工作的分配；</w:t>
      </w:r>
    </w:p>
    <w:p>
      <w:pPr>
        <w:spacing w:line="360" w:lineRule="auto"/>
        <w:ind w:firstLine="420" w:firstLineChars="200"/>
        <w:rPr>
          <w:rFonts w:ascii="宋体" w:cs="宋体"/>
          <w:color w:val="auto"/>
          <w:kern w:val="2"/>
          <w:szCs w:val="21"/>
          <w:highlight w:val="none"/>
        </w:rPr>
      </w:pPr>
      <w:r>
        <w:rPr>
          <w:rFonts w:hint="eastAsia" w:ascii="宋体" w:hAnsi="宋体" w:cs="宋体"/>
          <w:color w:val="auto"/>
          <w:kern w:val="2"/>
          <w:highlight w:val="none"/>
        </w:rPr>
        <w:t>（</w:t>
      </w:r>
      <w:r>
        <w:rPr>
          <w:rFonts w:ascii="宋体" w:hAnsi="宋体" w:cs="宋体"/>
          <w:color w:val="auto"/>
          <w:kern w:val="2"/>
          <w:highlight w:val="none"/>
        </w:rPr>
        <w:t>5</w:t>
      </w:r>
      <w:r>
        <w:rPr>
          <w:rFonts w:hint="eastAsia" w:ascii="宋体" w:hAnsi="宋体" w:cs="宋体"/>
          <w:color w:val="auto"/>
          <w:kern w:val="2"/>
          <w:highlight w:val="none"/>
        </w:rPr>
        <w:t>）、乙方应自觉提高安全生产意识，做好现场安全防护措施，确保安全，乙方</w:t>
      </w:r>
      <w:r>
        <w:rPr>
          <w:rFonts w:hint="eastAsia" w:ascii="宋体" w:hAnsi="宋体" w:cs="宋体"/>
          <w:color w:val="auto"/>
          <w:kern w:val="2"/>
          <w:szCs w:val="21"/>
          <w:highlight w:val="none"/>
        </w:rPr>
        <w:t>工作人员人身安全由乙方全权负责，一切纠纷与甲方无关。</w:t>
      </w:r>
    </w:p>
    <w:p>
      <w:pPr>
        <w:spacing w:line="400" w:lineRule="exact"/>
        <w:ind w:firstLine="422" w:firstLineChars="200"/>
        <w:rPr>
          <w:rFonts w:ascii="宋体" w:cs="宋体"/>
          <w:b/>
          <w:bCs/>
          <w:color w:val="auto"/>
          <w:kern w:val="2"/>
          <w:highlight w:val="none"/>
        </w:rPr>
      </w:pPr>
      <w:r>
        <w:rPr>
          <w:rFonts w:hint="eastAsia" w:ascii="宋体" w:hAnsi="宋体" w:cs="宋体"/>
          <w:b/>
          <w:bCs/>
          <w:color w:val="auto"/>
          <w:kern w:val="2"/>
          <w:highlight w:val="none"/>
        </w:rPr>
        <w:t>第五条</w:t>
      </w:r>
      <w:r>
        <w:rPr>
          <w:rFonts w:ascii="宋体" w:hAnsi="宋体" w:cs="宋体"/>
          <w:b/>
          <w:bCs/>
          <w:color w:val="auto"/>
          <w:kern w:val="2"/>
          <w:highlight w:val="none"/>
        </w:rPr>
        <w:t xml:space="preserve"> </w:t>
      </w:r>
      <w:r>
        <w:rPr>
          <w:rFonts w:hint="eastAsia" w:ascii="宋体" w:hAnsi="宋体" w:cs="宋体"/>
          <w:b/>
          <w:bCs/>
          <w:color w:val="auto"/>
          <w:kern w:val="2"/>
          <w:highlight w:val="none"/>
        </w:rPr>
        <w:t>费用结算</w:t>
      </w:r>
    </w:p>
    <w:p>
      <w:pPr>
        <w:spacing w:line="400" w:lineRule="exact"/>
        <w:ind w:firstLine="420" w:firstLineChars="200"/>
        <w:rPr>
          <w:rFonts w:ascii="宋体" w:cs="宋体"/>
          <w:color w:val="auto"/>
          <w:kern w:val="2"/>
          <w:highlight w:val="none"/>
        </w:rPr>
      </w:pPr>
      <w:r>
        <w:rPr>
          <w:rFonts w:ascii="宋体" w:hAnsi="宋体" w:cs="宋体"/>
          <w:color w:val="auto"/>
          <w:kern w:val="2"/>
          <w:highlight w:val="none"/>
        </w:rPr>
        <w:t>1</w:t>
      </w:r>
      <w:r>
        <w:rPr>
          <w:rFonts w:hint="eastAsia" w:ascii="宋体" w:hAnsi="宋体" w:cs="宋体"/>
          <w:color w:val="auto"/>
          <w:kern w:val="2"/>
          <w:highlight w:val="none"/>
        </w:rPr>
        <w:t>、报价构成</w:t>
      </w:r>
    </w:p>
    <w:p>
      <w:pPr>
        <w:spacing w:line="400" w:lineRule="exact"/>
        <w:ind w:firstLine="420" w:firstLineChars="200"/>
        <w:rPr>
          <w:rFonts w:ascii="宋体" w:cs="宋体"/>
          <w:color w:val="auto"/>
          <w:kern w:val="2"/>
          <w:highlight w:val="none"/>
        </w:rPr>
      </w:pPr>
      <w:r>
        <w:rPr>
          <w:rFonts w:hint="eastAsia" w:ascii="宋体" w:hAnsi="宋体" w:cs="宋体"/>
          <w:color w:val="auto"/>
          <w:kern w:val="2"/>
          <w:highlight w:val="none"/>
        </w:rPr>
        <w:t>年服务费</w:t>
      </w:r>
    </w:p>
    <w:p>
      <w:pPr>
        <w:spacing w:line="400" w:lineRule="exact"/>
        <w:ind w:firstLine="420" w:firstLineChars="200"/>
        <w:rPr>
          <w:rFonts w:ascii="宋体" w:cs="宋体"/>
          <w:color w:val="auto"/>
          <w:kern w:val="2"/>
          <w:highlight w:val="none"/>
        </w:rPr>
      </w:pPr>
      <w:r>
        <w:rPr>
          <w:color w:val="auto"/>
          <w:kern w:val="2"/>
          <w:highlight w:val="none"/>
        </w:rPr>
        <w:t>2</w:t>
      </w:r>
      <w:r>
        <w:rPr>
          <w:rFonts w:hint="eastAsia"/>
          <w:color w:val="auto"/>
          <w:kern w:val="2"/>
          <w:highlight w:val="none"/>
        </w:rPr>
        <w:t>、年服务费总价内包含但不限于：</w:t>
      </w:r>
    </w:p>
    <w:p>
      <w:pPr>
        <w:numPr>
          <w:ilvl w:val="0"/>
          <w:numId w:val="4"/>
        </w:numPr>
        <w:spacing w:line="400" w:lineRule="exact"/>
        <w:rPr>
          <w:rFonts w:ascii="宋体" w:cs="宋体"/>
          <w:color w:val="auto"/>
          <w:kern w:val="2"/>
          <w:highlight w:val="none"/>
        </w:rPr>
      </w:pPr>
      <w:r>
        <w:rPr>
          <w:rFonts w:hint="eastAsia" w:ascii="宋体" w:hAnsi="宋体" w:cs="宋体"/>
          <w:color w:val="auto"/>
          <w:kern w:val="2"/>
          <w:highlight w:val="none"/>
        </w:rPr>
        <w:t>、人员费用（工资、防暑降温费等）</w:t>
      </w:r>
    </w:p>
    <w:p>
      <w:pPr>
        <w:numPr>
          <w:ilvl w:val="0"/>
          <w:numId w:val="4"/>
        </w:numPr>
        <w:spacing w:line="400" w:lineRule="exact"/>
        <w:rPr>
          <w:rFonts w:ascii="宋体" w:cs="宋体"/>
          <w:color w:val="auto"/>
          <w:kern w:val="2"/>
          <w:highlight w:val="none"/>
        </w:rPr>
      </w:pPr>
      <w:r>
        <w:rPr>
          <w:rFonts w:hint="eastAsia" w:ascii="宋体" w:hAnsi="宋体" w:cs="宋体"/>
          <w:color w:val="auto"/>
          <w:kern w:val="2"/>
          <w:highlight w:val="none"/>
        </w:rPr>
        <w:t>、管理费、税费</w:t>
      </w:r>
    </w:p>
    <w:p>
      <w:pPr>
        <w:spacing w:line="360" w:lineRule="auto"/>
        <w:rPr>
          <w:color w:val="auto"/>
          <w:kern w:val="2"/>
          <w:highlight w:val="none"/>
        </w:rPr>
      </w:pPr>
      <w:r>
        <w:rPr>
          <w:rFonts w:hint="eastAsia" w:ascii="宋体" w:hAnsi="宋体" w:cs="宋体"/>
          <w:color w:val="auto"/>
          <w:kern w:val="2"/>
          <w:highlight w:val="none"/>
        </w:rPr>
        <w:t>（</w:t>
      </w:r>
      <w:r>
        <w:rPr>
          <w:rFonts w:ascii="宋体" w:hAnsi="宋体" w:cs="宋体"/>
          <w:color w:val="auto"/>
          <w:kern w:val="2"/>
          <w:highlight w:val="none"/>
        </w:rPr>
        <w:t>3</w:t>
      </w:r>
      <w:r>
        <w:rPr>
          <w:rFonts w:hint="eastAsia" w:ascii="宋体" w:hAnsi="宋体" w:cs="宋体"/>
          <w:color w:val="auto"/>
          <w:kern w:val="2"/>
          <w:highlight w:val="none"/>
        </w:rPr>
        <w:t>）、合同金额可根据情况调整。</w:t>
      </w:r>
      <w:r>
        <w:rPr>
          <w:rFonts w:hint="eastAsia"/>
          <w:color w:val="auto"/>
          <w:kern w:val="2"/>
          <w:highlight w:val="none"/>
        </w:rPr>
        <w:t>在合同期内扬州市最低工资标准及社会保险费用上调，需经甲方同意后，按调整后的工资和社保资金费用结算给乙方。</w:t>
      </w:r>
    </w:p>
    <w:p>
      <w:pPr>
        <w:spacing w:line="400" w:lineRule="exact"/>
        <w:ind w:firstLine="422" w:firstLineChars="200"/>
        <w:rPr>
          <w:rFonts w:ascii="宋体" w:cs="宋体"/>
          <w:b/>
          <w:bCs/>
          <w:color w:val="auto"/>
          <w:kern w:val="2"/>
          <w:highlight w:val="none"/>
        </w:rPr>
      </w:pPr>
      <w:r>
        <w:rPr>
          <w:rFonts w:hint="eastAsia" w:ascii="宋体" w:hAnsi="宋体" w:cs="宋体"/>
          <w:b/>
          <w:bCs/>
          <w:color w:val="auto"/>
          <w:kern w:val="2"/>
          <w:highlight w:val="none"/>
        </w:rPr>
        <w:t>第六条</w:t>
      </w:r>
      <w:r>
        <w:rPr>
          <w:rFonts w:ascii="宋体" w:hAnsi="宋体" w:cs="宋体"/>
          <w:b/>
          <w:bCs/>
          <w:color w:val="auto"/>
          <w:kern w:val="2"/>
          <w:highlight w:val="none"/>
        </w:rPr>
        <w:t xml:space="preserve"> </w:t>
      </w:r>
      <w:r>
        <w:rPr>
          <w:rFonts w:hint="eastAsia" w:ascii="宋体" w:hAnsi="宋体" w:cs="宋体"/>
          <w:b/>
          <w:bCs/>
          <w:color w:val="auto"/>
          <w:kern w:val="2"/>
          <w:highlight w:val="none"/>
        </w:rPr>
        <w:t>不可抗力</w:t>
      </w:r>
    </w:p>
    <w:p>
      <w:pPr>
        <w:spacing w:line="400" w:lineRule="exact"/>
        <w:ind w:firstLine="420" w:firstLineChars="200"/>
        <w:rPr>
          <w:rFonts w:ascii="宋体" w:cs="宋体"/>
          <w:color w:val="auto"/>
          <w:kern w:val="2"/>
          <w:highlight w:val="none"/>
        </w:rPr>
      </w:pPr>
      <w:r>
        <w:rPr>
          <w:rFonts w:ascii="宋体" w:hAnsi="宋体" w:cs="宋体"/>
          <w:color w:val="auto"/>
          <w:kern w:val="2"/>
          <w:highlight w:val="none"/>
        </w:rPr>
        <w:t>1</w:t>
      </w:r>
      <w:r>
        <w:rPr>
          <w:rFonts w:hint="eastAsia" w:ascii="宋体" w:hAnsi="宋体" w:cs="宋体"/>
          <w:color w:val="auto"/>
          <w:kern w:val="2"/>
          <w:highlight w:val="none"/>
        </w:rPr>
        <w:t>、如果乙方因不可抗力而导致合同实施延误或不能履行合同义务的话，不应该承担误期赔偿或终止合同的责任。</w:t>
      </w:r>
    </w:p>
    <w:p>
      <w:pPr>
        <w:spacing w:line="400" w:lineRule="exact"/>
        <w:ind w:firstLine="420" w:firstLineChars="200"/>
        <w:rPr>
          <w:rFonts w:ascii="宋体" w:cs="宋体"/>
          <w:color w:val="auto"/>
          <w:kern w:val="2"/>
          <w:highlight w:val="none"/>
        </w:rPr>
      </w:pPr>
      <w:r>
        <w:rPr>
          <w:rFonts w:ascii="宋体" w:hAnsi="宋体" w:cs="宋体"/>
          <w:color w:val="auto"/>
          <w:kern w:val="2"/>
          <w:highlight w:val="none"/>
        </w:rPr>
        <w:t>2</w:t>
      </w:r>
      <w:r>
        <w:rPr>
          <w:rFonts w:hint="eastAsia" w:ascii="宋体" w:hAnsi="宋体" w:cs="宋体"/>
          <w:color w:val="auto"/>
          <w:kern w:val="2"/>
          <w:highlight w:val="none"/>
        </w:rPr>
        <w:t>、本条所述的“不可抗力”系指那些乙方无法控制、不可预见的事件，但不包括乙方的违约或疏忽。这些事件包括：战争、严重火灾、洪水、台风、地震以及其它甲方和乙方商定的事件。</w:t>
      </w:r>
    </w:p>
    <w:p>
      <w:pPr>
        <w:spacing w:line="400" w:lineRule="exact"/>
        <w:ind w:firstLine="420" w:firstLineChars="200"/>
        <w:rPr>
          <w:rFonts w:ascii="宋体" w:cs="宋体"/>
          <w:color w:val="auto"/>
          <w:kern w:val="2"/>
          <w:highlight w:val="none"/>
        </w:rPr>
      </w:pPr>
      <w:r>
        <w:rPr>
          <w:rFonts w:ascii="宋体" w:hAnsi="宋体" w:cs="宋体"/>
          <w:color w:val="auto"/>
          <w:kern w:val="2"/>
          <w:highlight w:val="none"/>
        </w:rPr>
        <w:t>3</w:t>
      </w:r>
      <w:r>
        <w:rPr>
          <w:rFonts w:hint="eastAsia" w:ascii="宋体" w:hAnsi="宋体" w:cs="宋体"/>
          <w:color w:val="auto"/>
          <w:kern w:val="2"/>
          <w:highlight w:val="none"/>
        </w:rPr>
        <w:t>、在不可抗力事件发生后，乙方应尽快以书面形式将不可抗力的情况和原因通知甲方。除甲方书面另行要求外，乙方应尽实际可能继续履行合同义务，以及寻求采取合理的方案履行不受不可抗力影响的其他事项。如果不可抗力事件影响时间持续</w:t>
      </w:r>
      <w:r>
        <w:rPr>
          <w:rFonts w:ascii="宋体" w:hAnsi="宋体" w:cs="宋体"/>
          <w:color w:val="auto"/>
          <w:kern w:val="2"/>
          <w:highlight w:val="none"/>
        </w:rPr>
        <w:t>120</w:t>
      </w:r>
      <w:r>
        <w:rPr>
          <w:rFonts w:hint="eastAsia" w:ascii="宋体" w:hAnsi="宋体" w:cs="宋体"/>
          <w:color w:val="auto"/>
          <w:kern w:val="2"/>
          <w:highlight w:val="none"/>
        </w:rPr>
        <w:t>天以上时，甲方乙方应通过友好协商在合理的时间内达成进一步履行合同的协议。</w:t>
      </w:r>
    </w:p>
    <w:p>
      <w:pPr>
        <w:spacing w:line="400" w:lineRule="exact"/>
        <w:ind w:firstLine="422" w:firstLineChars="200"/>
        <w:rPr>
          <w:rFonts w:ascii="宋体" w:cs="宋体"/>
          <w:b/>
          <w:bCs/>
          <w:color w:val="auto"/>
          <w:kern w:val="2"/>
          <w:highlight w:val="none"/>
        </w:rPr>
      </w:pPr>
      <w:r>
        <w:rPr>
          <w:rFonts w:hint="eastAsia" w:ascii="宋体" w:hAnsi="宋体" w:cs="宋体"/>
          <w:b/>
          <w:bCs/>
          <w:color w:val="auto"/>
          <w:kern w:val="2"/>
          <w:highlight w:val="none"/>
        </w:rPr>
        <w:t>第七条</w:t>
      </w:r>
      <w:r>
        <w:rPr>
          <w:rFonts w:ascii="宋体" w:hAnsi="宋体" w:cs="宋体"/>
          <w:b/>
          <w:bCs/>
          <w:color w:val="auto"/>
          <w:kern w:val="2"/>
          <w:highlight w:val="none"/>
        </w:rPr>
        <w:t xml:space="preserve"> </w:t>
      </w:r>
      <w:r>
        <w:rPr>
          <w:rFonts w:hint="eastAsia" w:ascii="宋体" w:hAnsi="宋体" w:cs="宋体"/>
          <w:b/>
          <w:bCs/>
          <w:color w:val="auto"/>
          <w:kern w:val="2"/>
          <w:highlight w:val="none"/>
        </w:rPr>
        <w:t>履约保证金</w:t>
      </w:r>
    </w:p>
    <w:p>
      <w:pPr>
        <w:spacing w:line="400" w:lineRule="exact"/>
        <w:ind w:firstLine="420" w:firstLineChars="200"/>
        <w:rPr>
          <w:rFonts w:ascii="宋体" w:cs="宋体"/>
          <w:color w:val="auto"/>
          <w:kern w:val="2"/>
          <w:highlight w:val="none"/>
        </w:rPr>
      </w:pPr>
      <w:r>
        <w:rPr>
          <w:rFonts w:hint="eastAsia" w:ascii="宋体" w:cs="宋体"/>
          <w:color w:val="auto"/>
          <w:kern w:val="2"/>
          <w:highlight w:val="none"/>
        </w:rPr>
        <w:t>不收取履约保证金。</w:t>
      </w:r>
    </w:p>
    <w:p>
      <w:pPr>
        <w:spacing w:line="400" w:lineRule="exact"/>
        <w:ind w:firstLine="420"/>
        <w:rPr>
          <w:rFonts w:ascii="宋体" w:cs="宋体"/>
          <w:b/>
          <w:bCs/>
          <w:color w:val="auto"/>
          <w:kern w:val="2"/>
          <w:highlight w:val="none"/>
        </w:rPr>
      </w:pPr>
      <w:r>
        <w:rPr>
          <w:rFonts w:hint="eastAsia" w:ascii="宋体" w:hAnsi="宋体" w:cs="宋体"/>
          <w:b/>
          <w:bCs/>
          <w:color w:val="auto"/>
          <w:kern w:val="2"/>
          <w:highlight w:val="none"/>
        </w:rPr>
        <w:t>第八条</w:t>
      </w:r>
      <w:r>
        <w:rPr>
          <w:rFonts w:ascii="宋体" w:hAnsi="宋体" w:cs="宋体"/>
          <w:b/>
          <w:bCs/>
          <w:color w:val="auto"/>
          <w:kern w:val="2"/>
          <w:highlight w:val="none"/>
        </w:rPr>
        <w:t xml:space="preserve"> </w:t>
      </w:r>
      <w:r>
        <w:rPr>
          <w:rFonts w:hint="eastAsia" w:ascii="宋体" w:hAnsi="宋体" w:cs="宋体"/>
          <w:b/>
          <w:bCs/>
          <w:color w:val="auto"/>
          <w:kern w:val="2"/>
          <w:highlight w:val="none"/>
        </w:rPr>
        <w:t>考核</w:t>
      </w:r>
    </w:p>
    <w:p>
      <w:pPr>
        <w:spacing w:line="400" w:lineRule="exact"/>
        <w:ind w:firstLine="420" w:firstLineChars="200"/>
        <w:rPr>
          <w:rFonts w:ascii="宋体"/>
          <w:color w:val="auto"/>
          <w:kern w:val="2"/>
          <w:highlight w:val="none"/>
        </w:rPr>
      </w:pPr>
      <w:r>
        <w:rPr>
          <w:rFonts w:hint="eastAsia" w:ascii="宋体" w:hAnsi="宋体"/>
          <w:color w:val="auto"/>
          <w:kern w:val="2"/>
          <w:highlight w:val="none"/>
        </w:rPr>
        <w:t>为了进一步提升乙方物业管理服务质量和水平，甲方就停车楼物业管理服务质量制定考核细则，具体内容如下：</w:t>
      </w:r>
    </w:p>
    <w:p>
      <w:pPr>
        <w:spacing w:line="440" w:lineRule="exact"/>
        <w:ind w:firstLine="422" w:firstLineChars="200"/>
        <w:jc w:val="center"/>
        <w:rPr>
          <w:rFonts w:ascii="宋体" w:cs="宋体"/>
          <w:b/>
          <w:color w:val="auto"/>
          <w:kern w:val="2"/>
          <w:szCs w:val="21"/>
          <w:highlight w:val="none"/>
        </w:rPr>
      </w:pPr>
      <w:r>
        <w:rPr>
          <w:rFonts w:hint="eastAsia" w:ascii="宋体" w:hAnsi="宋体" w:cs="宋体"/>
          <w:b/>
          <w:color w:val="auto"/>
          <w:kern w:val="2"/>
          <w:szCs w:val="21"/>
          <w:highlight w:val="none"/>
        </w:rPr>
        <w:t>万达停车楼物业管理考核评分办法</w:t>
      </w:r>
    </w:p>
    <w:p>
      <w:pPr>
        <w:spacing w:line="440" w:lineRule="exact"/>
        <w:ind w:firstLine="420" w:firstLineChars="200"/>
        <w:rPr>
          <w:rFonts w:ascii="宋体" w:cs="宋体"/>
          <w:color w:val="auto"/>
          <w:kern w:val="2"/>
          <w:szCs w:val="21"/>
          <w:highlight w:val="none"/>
        </w:rPr>
      </w:pPr>
      <w:r>
        <w:rPr>
          <w:rFonts w:hint="eastAsia" w:ascii="宋体" w:hAnsi="宋体" w:cs="宋体"/>
          <w:color w:val="auto"/>
          <w:kern w:val="2"/>
          <w:szCs w:val="21"/>
          <w:highlight w:val="none"/>
        </w:rPr>
        <w:t>考核评分办法：满分</w:t>
      </w:r>
      <w:r>
        <w:rPr>
          <w:rFonts w:ascii="宋体" w:hAnsi="宋体" w:cs="宋体"/>
          <w:color w:val="auto"/>
          <w:kern w:val="2"/>
          <w:szCs w:val="21"/>
          <w:highlight w:val="none"/>
        </w:rPr>
        <w:t>100</w:t>
      </w:r>
      <w:r>
        <w:rPr>
          <w:rFonts w:hint="eastAsia" w:ascii="宋体" w:hAnsi="宋体" w:cs="宋体"/>
          <w:color w:val="auto"/>
          <w:kern w:val="2"/>
          <w:szCs w:val="21"/>
          <w:highlight w:val="none"/>
        </w:rPr>
        <w:t>分</w:t>
      </w:r>
    </w:p>
    <w:p>
      <w:pPr>
        <w:spacing w:line="440" w:lineRule="exact"/>
        <w:ind w:firstLine="420" w:firstLineChars="200"/>
        <w:rPr>
          <w:rFonts w:ascii="宋体" w:cs="宋体"/>
          <w:color w:val="auto"/>
          <w:kern w:val="2"/>
          <w:szCs w:val="21"/>
          <w:highlight w:val="none"/>
        </w:rPr>
      </w:pPr>
      <w:r>
        <w:rPr>
          <w:rFonts w:hint="eastAsia" w:ascii="宋体" w:hAnsi="宋体" w:cs="宋体"/>
          <w:color w:val="auto"/>
          <w:kern w:val="2"/>
          <w:szCs w:val="21"/>
          <w:highlight w:val="none"/>
        </w:rPr>
        <w:t>考核评定由扬州维投物业管理有限公司组成的考核小组具体负责，凡属扣分项目，需由物业管理公司有关人员现场认可。</w:t>
      </w:r>
    </w:p>
    <w:p>
      <w:pPr>
        <w:spacing w:line="440" w:lineRule="exact"/>
        <w:ind w:firstLine="422" w:firstLineChars="200"/>
        <w:jc w:val="center"/>
        <w:rPr>
          <w:rFonts w:ascii="宋体" w:cs="宋体"/>
          <w:b/>
          <w:color w:val="auto"/>
          <w:kern w:val="2"/>
          <w:szCs w:val="21"/>
          <w:highlight w:val="none"/>
        </w:rPr>
      </w:pPr>
      <w:r>
        <w:rPr>
          <w:rFonts w:hint="eastAsia" w:ascii="宋体" w:hAnsi="宋体" w:cs="宋体"/>
          <w:b/>
          <w:color w:val="auto"/>
          <w:kern w:val="2"/>
          <w:szCs w:val="21"/>
          <w:highlight w:val="none"/>
        </w:rPr>
        <w:t>第一章</w:t>
      </w:r>
      <w:r>
        <w:rPr>
          <w:rFonts w:ascii="宋体" w:hAnsi="宋体" w:cs="宋体"/>
          <w:b/>
          <w:color w:val="auto"/>
          <w:kern w:val="2"/>
          <w:szCs w:val="21"/>
          <w:highlight w:val="none"/>
        </w:rPr>
        <w:t xml:space="preserve">  </w:t>
      </w:r>
      <w:r>
        <w:rPr>
          <w:rFonts w:hint="eastAsia" w:ascii="宋体" w:hAnsi="宋体" w:cs="宋体"/>
          <w:b/>
          <w:color w:val="auto"/>
          <w:kern w:val="2"/>
          <w:szCs w:val="21"/>
          <w:highlight w:val="none"/>
        </w:rPr>
        <w:t>物业管理公司从业人员考评</w:t>
      </w:r>
    </w:p>
    <w:p>
      <w:pPr>
        <w:spacing w:line="440" w:lineRule="exact"/>
        <w:ind w:firstLine="420" w:firstLineChars="200"/>
        <w:rPr>
          <w:rFonts w:ascii="宋体" w:cs="宋体"/>
          <w:color w:val="auto"/>
          <w:kern w:val="2"/>
          <w:szCs w:val="21"/>
          <w:highlight w:val="none"/>
        </w:rPr>
      </w:pPr>
      <w:r>
        <w:rPr>
          <w:rFonts w:ascii="宋体" w:hAnsi="宋体" w:cs="宋体"/>
          <w:color w:val="auto"/>
          <w:kern w:val="2"/>
          <w:szCs w:val="21"/>
          <w:highlight w:val="none"/>
        </w:rPr>
        <w:t>1</w:t>
      </w:r>
      <w:r>
        <w:rPr>
          <w:rFonts w:hint="eastAsia" w:ascii="宋体" w:hAnsi="宋体" w:cs="宋体"/>
          <w:color w:val="auto"/>
          <w:kern w:val="2"/>
          <w:szCs w:val="21"/>
          <w:highlight w:val="none"/>
        </w:rPr>
        <w:t>、物业管理公司招聘人员，必须符合万达停车楼物业服务采购项目的管理需求，思想素质高，具有一定的文化水平和相应专业技能。招聘人员必须到物业管理公司备案，如出现未备案者，每发现一次扣</w:t>
      </w:r>
      <w:r>
        <w:rPr>
          <w:rFonts w:ascii="宋体" w:hAnsi="宋体" w:cs="宋体"/>
          <w:color w:val="auto"/>
          <w:kern w:val="2"/>
          <w:szCs w:val="21"/>
          <w:highlight w:val="none"/>
        </w:rPr>
        <w:t>1</w:t>
      </w:r>
      <w:r>
        <w:rPr>
          <w:rFonts w:hint="eastAsia" w:ascii="宋体" w:hAnsi="宋体" w:cs="宋体"/>
          <w:color w:val="auto"/>
          <w:kern w:val="2"/>
          <w:szCs w:val="21"/>
          <w:highlight w:val="none"/>
        </w:rPr>
        <w:t>分。</w:t>
      </w:r>
    </w:p>
    <w:p>
      <w:pPr>
        <w:spacing w:line="440" w:lineRule="exact"/>
        <w:ind w:firstLine="420" w:firstLineChars="200"/>
        <w:rPr>
          <w:rFonts w:ascii="宋体" w:cs="宋体"/>
          <w:color w:val="auto"/>
          <w:kern w:val="2"/>
          <w:szCs w:val="21"/>
          <w:highlight w:val="none"/>
        </w:rPr>
      </w:pPr>
      <w:r>
        <w:rPr>
          <w:rFonts w:ascii="宋体" w:hAnsi="宋体" w:cs="宋体"/>
          <w:color w:val="auto"/>
          <w:kern w:val="2"/>
          <w:szCs w:val="21"/>
          <w:highlight w:val="none"/>
        </w:rPr>
        <w:t>2</w:t>
      </w:r>
      <w:r>
        <w:rPr>
          <w:rFonts w:hint="eastAsia" w:ascii="宋体" w:hAnsi="宋体" w:cs="宋体"/>
          <w:color w:val="auto"/>
          <w:kern w:val="2"/>
          <w:szCs w:val="21"/>
          <w:highlight w:val="none"/>
        </w:rPr>
        <w:t>、值班保安一定要坚守岗位严禁脱岗。擅自离开岗位或睡觉，每发现一次扣</w:t>
      </w:r>
      <w:r>
        <w:rPr>
          <w:rFonts w:ascii="宋体" w:hAnsi="宋体" w:cs="宋体"/>
          <w:color w:val="auto"/>
          <w:kern w:val="2"/>
          <w:szCs w:val="21"/>
          <w:highlight w:val="none"/>
        </w:rPr>
        <w:t>2</w:t>
      </w:r>
      <w:r>
        <w:rPr>
          <w:rFonts w:hint="eastAsia" w:ascii="宋体" w:hAnsi="宋体" w:cs="宋体"/>
          <w:color w:val="auto"/>
          <w:kern w:val="2"/>
          <w:szCs w:val="21"/>
          <w:highlight w:val="none"/>
        </w:rPr>
        <w:t>分。</w:t>
      </w:r>
    </w:p>
    <w:p>
      <w:pPr>
        <w:spacing w:line="440" w:lineRule="exact"/>
        <w:ind w:firstLine="420" w:firstLineChars="200"/>
        <w:rPr>
          <w:rFonts w:ascii="宋体" w:cs="宋体"/>
          <w:color w:val="auto"/>
          <w:kern w:val="2"/>
          <w:szCs w:val="21"/>
          <w:highlight w:val="none"/>
        </w:rPr>
      </w:pPr>
      <w:r>
        <w:rPr>
          <w:rFonts w:ascii="宋体" w:hAnsi="宋体" w:cs="宋体"/>
          <w:color w:val="auto"/>
          <w:kern w:val="2"/>
          <w:szCs w:val="21"/>
          <w:highlight w:val="none"/>
        </w:rPr>
        <w:t>3</w:t>
      </w:r>
      <w:r>
        <w:rPr>
          <w:rFonts w:hint="eastAsia" w:ascii="宋体" w:hAnsi="宋体" w:cs="宋体"/>
          <w:color w:val="auto"/>
          <w:kern w:val="2"/>
          <w:szCs w:val="21"/>
          <w:highlight w:val="none"/>
        </w:rPr>
        <w:t>、保安值班时不准嬉笑打闹，不准看书、看报或进行其他与值班无关的事。每发现一次扣</w:t>
      </w:r>
      <w:r>
        <w:rPr>
          <w:rFonts w:ascii="宋体" w:hAnsi="宋体" w:cs="宋体"/>
          <w:color w:val="auto"/>
          <w:kern w:val="2"/>
          <w:szCs w:val="21"/>
          <w:highlight w:val="none"/>
        </w:rPr>
        <w:t>1</w:t>
      </w:r>
      <w:r>
        <w:rPr>
          <w:rFonts w:hint="eastAsia" w:ascii="宋体" w:hAnsi="宋体" w:cs="宋体"/>
          <w:color w:val="auto"/>
          <w:kern w:val="2"/>
          <w:szCs w:val="21"/>
          <w:highlight w:val="none"/>
        </w:rPr>
        <w:t>分。</w:t>
      </w:r>
    </w:p>
    <w:p>
      <w:pPr>
        <w:spacing w:line="440" w:lineRule="exact"/>
        <w:ind w:firstLine="420" w:firstLineChars="200"/>
        <w:rPr>
          <w:rFonts w:ascii="宋体" w:cs="宋体"/>
          <w:color w:val="auto"/>
          <w:kern w:val="2"/>
          <w:szCs w:val="21"/>
          <w:highlight w:val="none"/>
        </w:rPr>
      </w:pPr>
      <w:r>
        <w:rPr>
          <w:rFonts w:ascii="宋体" w:hAnsi="宋体" w:cs="宋体"/>
          <w:color w:val="auto"/>
          <w:kern w:val="2"/>
          <w:szCs w:val="21"/>
          <w:highlight w:val="none"/>
        </w:rPr>
        <w:t>4</w:t>
      </w:r>
      <w:r>
        <w:rPr>
          <w:rFonts w:hint="eastAsia" w:ascii="宋体" w:hAnsi="宋体" w:cs="宋体"/>
          <w:color w:val="auto"/>
          <w:kern w:val="2"/>
          <w:szCs w:val="21"/>
          <w:highlight w:val="none"/>
        </w:rPr>
        <w:t>、保安要积极贯彻落实停车楼的安全保卫工作管理制度，加强停车楼的安全保卫管理工作，发现一次落实不到位扣</w:t>
      </w:r>
      <w:r>
        <w:rPr>
          <w:rFonts w:ascii="宋体" w:hAnsi="宋体" w:cs="宋体"/>
          <w:color w:val="auto"/>
          <w:kern w:val="2"/>
          <w:szCs w:val="21"/>
          <w:highlight w:val="none"/>
        </w:rPr>
        <w:t>2</w:t>
      </w:r>
      <w:r>
        <w:rPr>
          <w:rFonts w:hint="eastAsia" w:ascii="宋体" w:hAnsi="宋体" w:cs="宋体"/>
          <w:color w:val="auto"/>
          <w:kern w:val="2"/>
          <w:szCs w:val="21"/>
          <w:highlight w:val="none"/>
        </w:rPr>
        <w:t>分。</w:t>
      </w:r>
    </w:p>
    <w:p>
      <w:pPr>
        <w:spacing w:line="440" w:lineRule="exact"/>
        <w:ind w:firstLine="420" w:firstLineChars="200"/>
        <w:rPr>
          <w:rFonts w:ascii="宋体" w:cs="宋体"/>
          <w:color w:val="auto"/>
          <w:kern w:val="2"/>
          <w:szCs w:val="21"/>
          <w:highlight w:val="none"/>
        </w:rPr>
      </w:pPr>
      <w:r>
        <w:rPr>
          <w:rFonts w:ascii="宋体" w:hAnsi="宋体" w:cs="宋体"/>
          <w:color w:val="auto"/>
          <w:kern w:val="2"/>
          <w:szCs w:val="21"/>
          <w:highlight w:val="none"/>
        </w:rPr>
        <w:t>5</w:t>
      </w:r>
      <w:r>
        <w:rPr>
          <w:rFonts w:hint="eastAsia" w:ascii="宋体" w:hAnsi="宋体" w:cs="宋体"/>
          <w:color w:val="auto"/>
          <w:kern w:val="2"/>
          <w:szCs w:val="21"/>
          <w:highlight w:val="none"/>
        </w:rPr>
        <w:t>、加强人员的引导，保安人员要充分发挥其作用，妥善有序处置好各类突发事件，每发现一次处置不当的扣</w:t>
      </w:r>
      <w:r>
        <w:rPr>
          <w:rFonts w:ascii="宋体" w:hAnsi="宋体" w:cs="宋体"/>
          <w:color w:val="auto"/>
          <w:kern w:val="2"/>
          <w:szCs w:val="21"/>
          <w:highlight w:val="none"/>
        </w:rPr>
        <w:t>2</w:t>
      </w:r>
      <w:r>
        <w:rPr>
          <w:rFonts w:hint="eastAsia" w:ascii="宋体" w:hAnsi="宋体" w:cs="宋体"/>
          <w:color w:val="auto"/>
          <w:kern w:val="2"/>
          <w:szCs w:val="21"/>
          <w:highlight w:val="none"/>
        </w:rPr>
        <w:t>分。</w:t>
      </w:r>
    </w:p>
    <w:p>
      <w:pPr>
        <w:spacing w:line="440" w:lineRule="exact"/>
        <w:ind w:firstLine="420" w:firstLineChars="200"/>
        <w:rPr>
          <w:rFonts w:ascii="宋体" w:cs="宋体"/>
          <w:color w:val="auto"/>
          <w:kern w:val="2"/>
          <w:szCs w:val="21"/>
          <w:highlight w:val="none"/>
        </w:rPr>
      </w:pPr>
      <w:r>
        <w:rPr>
          <w:rFonts w:ascii="宋体" w:hAnsi="宋体" w:cs="宋体"/>
          <w:color w:val="auto"/>
          <w:kern w:val="2"/>
          <w:szCs w:val="21"/>
          <w:highlight w:val="none"/>
        </w:rPr>
        <w:t>6</w:t>
      </w:r>
      <w:r>
        <w:rPr>
          <w:rFonts w:hint="eastAsia" w:ascii="宋体" w:hAnsi="宋体" w:cs="宋体"/>
          <w:color w:val="auto"/>
          <w:kern w:val="2"/>
          <w:szCs w:val="21"/>
          <w:highlight w:val="none"/>
        </w:rPr>
        <w:t>、保安要严格检查进出停车楼物品，严禁易燃、易爆、有毒等危险物品进入大楼，严格按照出入门卫管理制度进行管理，每发现一次未检查扣</w:t>
      </w:r>
      <w:r>
        <w:rPr>
          <w:rFonts w:ascii="宋体" w:hAnsi="宋体" w:cs="宋体"/>
          <w:color w:val="auto"/>
          <w:kern w:val="2"/>
          <w:szCs w:val="21"/>
          <w:highlight w:val="none"/>
        </w:rPr>
        <w:t>2</w:t>
      </w:r>
      <w:r>
        <w:rPr>
          <w:rFonts w:hint="eastAsia" w:ascii="宋体" w:hAnsi="宋体" w:cs="宋体"/>
          <w:color w:val="auto"/>
          <w:kern w:val="2"/>
          <w:szCs w:val="21"/>
          <w:highlight w:val="none"/>
        </w:rPr>
        <w:t>分。</w:t>
      </w:r>
    </w:p>
    <w:p>
      <w:pPr>
        <w:spacing w:line="440" w:lineRule="exact"/>
        <w:ind w:firstLine="420" w:firstLineChars="200"/>
        <w:rPr>
          <w:rFonts w:ascii="宋体" w:cs="宋体"/>
          <w:color w:val="auto"/>
          <w:kern w:val="2"/>
          <w:szCs w:val="21"/>
          <w:highlight w:val="none"/>
        </w:rPr>
      </w:pPr>
      <w:r>
        <w:rPr>
          <w:rFonts w:ascii="宋体" w:hAnsi="宋体" w:cs="宋体"/>
          <w:color w:val="auto"/>
          <w:kern w:val="2"/>
          <w:szCs w:val="21"/>
          <w:highlight w:val="none"/>
        </w:rPr>
        <w:t>7</w:t>
      </w:r>
      <w:r>
        <w:rPr>
          <w:rFonts w:hint="eastAsia" w:ascii="宋体" w:hAnsi="宋体" w:cs="宋体"/>
          <w:color w:val="auto"/>
          <w:kern w:val="2"/>
          <w:szCs w:val="21"/>
          <w:highlight w:val="none"/>
        </w:rPr>
        <w:t>、保洁人员要履行职责，遵守管理制度，清洁保洁及时，实行标准保洁，统一着装，精神饱满，仪表整洁，不蓬头散发等。工作责任心强，服务文明规范，办公楼管理人员和工作人员服务态度端正，佩带明显标志（工作牌），工作认真负责，有较强的奉献精神，文明服务，礼貌待人、讲文明礼貌用语、服从和接受管理人员的检查，每发现一次不合格者扣</w:t>
      </w:r>
      <w:r>
        <w:rPr>
          <w:rFonts w:ascii="宋体" w:hAnsi="宋体" w:cs="宋体"/>
          <w:color w:val="auto"/>
          <w:kern w:val="2"/>
          <w:szCs w:val="21"/>
          <w:highlight w:val="none"/>
        </w:rPr>
        <w:t>0.5</w:t>
      </w:r>
      <w:r>
        <w:rPr>
          <w:rFonts w:hint="eastAsia" w:ascii="宋体" w:hAnsi="宋体" w:cs="宋体"/>
          <w:color w:val="auto"/>
          <w:kern w:val="2"/>
          <w:szCs w:val="21"/>
          <w:highlight w:val="none"/>
        </w:rPr>
        <w:t>分。</w:t>
      </w:r>
    </w:p>
    <w:p>
      <w:pPr>
        <w:spacing w:line="440" w:lineRule="exact"/>
        <w:ind w:firstLine="422" w:firstLineChars="200"/>
        <w:jc w:val="center"/>
        <w:rPr>
          <w:rFonts w:ascii="宋体" w:cs="宋体"/>
          <w:b/>
          <w:color w:val="auto"/>
          <w:kern w:val="2"/>
          <w:szCs w:val="21"/>
          <w:highlight w:val="none"/>
        </w:rPr>
      </w:pPr>
      <w:r>
        <w:rPr>
          <w:rFonts w:hint="eastAsia" w:ascii="宋体" w:hAnsi="宋体" w:cs="宋体"/>
          <w:b/>
          <w:color w:val="auto"/>
          <w:kern w:val="2"/>
          <w:szCs w:val="21"/>
          <w:highlight w:val="none"/>
        </w:rPr>
        <w:t>第二章</w:t>
      </w:r>
      <w:r>
        <w:rPr>
          <w:rFonts w:ascii="宋体" w:hAnsi="宋体" w:cs="宋体"/>
          <w:b/>
          <w:color w:val="auto"/>
          <w:kern w:val="2"/>
          <w:szCs w:val="21"/>
          <w:highlight w:val="none"/>
        </w:rPr>
        <w:t xml:space="preserve">  </w:t>
      </w:r>
      <w:r>
        <w:rPr>
          <w:rFonts w:hint="eastAsia" w:ascii="宋体" w:hAnsi="宋体" w:cs="宋体"/>
          <w:b/>
          <w:color w:val="auto"/>
          <w:kern w:val="2"/>
          <w:szCs w:val="21"/>
          <w:highlight w:val="none"/>
        </w:rPr>
        <w:t>治安、消防管理考评</w:t>
      </w:r>
    </w:p>
    <w:p>
      <w:pPr>
        <w:spacing w:line="440" w:lineRule="exact"/>
        <w:ind w:firstLine="420" w:firstLineChars="200"/>
        <w:rPr>
          <w:rFonts w:ascii="宋体" w:cs="宋体"/>
          <w:color w:val="auto"/>
          <w:kern w:val="2"/>
          <w:szCs w:val="21"/>
          <w:highlight w:val="none"/>
        </w:rPr>
      </w:pPr>
      <w:r>
        <w:rPr>
          <w:rFonts w:ascii="宋体" w:hAnsi="宋体" w:cs="宋体"/>
          <w:color w:val="auto"/>
          <w:kern w:val="2"/>
          <w:szCs w:val="21"/>
          <w:highlight w:val="none"/>
        </w:rPr>
        <w:t>1</w:t>
      </w:r>
      <w:r>
        <w:rPr>
          <w:rFonts w:hint="eastAsia" w:ascii="宋体" w:hAnsi="宋体" w:cs="宋体"/>
          <w:color w:val="auto"/>
          <w:kern w:val="2"/>
          <w:szCs w:val="21"/>
          <w:highlight w:val="none"/>
        </w:rPr>
        <w:t>、停车楼附近严禁打架、斗殴、寻衅滋事的事件发生，确保大楼安全；严禁盗窃和人为破坏行为。每发现一次扣</w:t>
      </w:r>
      <w:r>
        <w:rPr>
          <w:rFonts w:ascii="宋体" w:hAnsi="宋体" w:cs="宋体"/>
          <w:color w:val="auto"/>
          <w:kern w:val="2"/>
          <w:szCs w:val="21"/>
          <w:highlight w:val="none"/>
        </w:rPr>
        <w:t>5</w:t>
      </w:r>
      <w:r>
        <w:rPr>
          <w:rFonts w:hint="eastAsia" w:ascii="宋体" w:hAnsi="宋体" w:cs="宋体"/>
          <w:color w:val="auto"/>
          <w:kern w:val="2"/>
          <w:szCs w:val="21"/>
          <w:highlight w:val="none"/>
        </w:rPr>
        <w:t>分。</w:t>
      </w:r>
    </w:p>
    <w:p>
      <w:pPr>
        <w:spacing w:line="440" w:lineRule="exact"/>
        <w:ind w:firstLine="420" w:firstLineChars="200"/>
        <w:rPr>
          <w:rFonts w:ascii="宋体" w:cs="宋体"/>
          <w:color w:val="auto"/>
          <w:kern w:val="2"/>
          <w:szCs w:val="21"/>
          <w:highlight w:val="none"/>
        </w:rPr>
      </w:pPr>
      <w:r>
        <w:rPr>
          <w:rFonts w:ascii="宋体" w:hAnsi="宋体" w:cs="宋体"/>
          <w:color w:val="auto"/>
          <w:kern w:val="2"/>
          <w:szCs w:val="21"/>
          <w:highlight w:val="none"/>
        </w:rPr>
        <w:t>2</w:t>
      </w:r>
      <w:r>
        <w:rPr>
          <w:rFonts w:hint="eastAsia" w:ascii="宋体" w:hAnsi="宋体" w:cs="宋体"/>
          <w:color w:val="auto"/>
          <w:kern w:val="2"/>
          <w:szCs w:val="21"/>
          <w:highlight w:val="none"/>
        </w:rPr>
        <w:t>、停车楼保卫力量必须通力合作，协调配合，不能因自身原因影响团结。发现一次不合格者扣</w:t>
      </w:r>
      <w:r>
        <w:rPr>
          <w:rFonts w:ascii="宋体" w:hAnsi="宋体" w:cs="宋体"/>
          <w:color w:val="auto"/>
          <w:kern w:val="2"/>
          <w:szCs w:val="21"/>
          <w:highlight w:val="none"/>
        </w:rPr>
        <w:t>0.2</w:t>
      </w:r>
      <w:r>
        <w:rPr>
          <w:rFonts w:hint="eastAsia" w:ascii="宋体" w:hAnsi="宋体" w:cs="宋体"/>
          <w:color w:val="auto"/>
          <w:kern w:val="2"/>
          <w:szCs w:val="21"/>
          <w:highlight w:val="none"/>
        </w:rPr>
        <w:t>分。</w:t>
      </w:r>
    </w:p>
    <w:p>
      <w:pPr>
        <w:spacing w:line="440" w:lineRule="exact"/>
        <w:ind w:firstLine="420" w:firstLineChars="200"/>
        <w:rPr>
          <w:rFonts w:ascii="宋体" w:cs="宋体"/>
          <w:color w:val="auto"/>
          <w:kern w:val="2"/>
          <w:szCs w:val="21"/>
          <w:highlight w:val="none"/>
        </w:rPr>
      </w:pPr>
      <w:r>
        <w:rPr>
          <w:rFonts w:ascii="宋体" w:hAnsi="宋体" w:cs="宋体"/>
          <w:color w:val="auto"/>
          <w:kern w:val="2"/>
          <w:szCs w:val="21"/>
          <w:highlight w:val="none"/>
        </w:rPr>
        <w:t>3</w:t>
      </w:r>
      <w:r>
        <w:rPr>
          <w:rFonts w:hint="eastAsia" w:ascii="宋体" w:hAnsi="宋体" w:cs="宋体"/>
          <w:color w:val="auto"/>
          <w:kern w:val="2"/>
          <w:szCs w:val="21"/>
          <w:highlight w:val="none"/>
        </w:rPr>
        <w:t>、消防设施设备齐全、无丢失；消火栓无私自动用。每发现一次不合格扣</w:t>
      </w:r>
      <w:r>
        <w:rPr>
          <w:rFonts w:ascii="宋体" w:hAnsi="宋体" w:cs="宋体"/>
          <w:color w:val="auto"/>
          <w:kern w:val="2"/>
          <w:szCs w:val="21"/>
          <w:highlight w:val="none"/>
        </w:rPr>
        <w:t>1</w:t>
      </w:r>
      <w:r>
        <w:rPr>
          <w:rFonts w:hint="eastAsia" w:ascii="宋体" w:hAnsi="宋体" w:cs="宋体"/>
          <w:color w:val="auto"/>
          <w:kern w:val="2"/>
          <w:szCs w:val="21"/>
          <w:highlight w:val="none"/>
        </w:rPr>
        <w:t>分。</w:t>
      </w:r>
    </w:p>
    <w:p>
      <w:pPr>
        <w:spacing w:line="440" w:lineRule="exact"/>
        <w:ind w:firstLine="420" w:firstLineChars="200"/>
        <w:rPr>
          <w:rFonts w:ascii="宋体" w:cs="宋体"/>
          <w:color w:val="auto"/>
          <w:kern w:val="2"/>
          <w:szCs w:val="21"/>
          <w:highlight w:val="none"/>
        </w:rPr>
      </w:pPr>
      <w:r>
        <w:rPr>
          <w:rFonts w:ascii="宋体" w:hAnsi="宋体" w:cs="宋体"/>
          <w:color w:val="auto"/>
          <w:kern w:val="2"/>
          <w:szCs w:val="21"/>
          <w:highlight w:val="none"/>
        </w:rPr>
        <w:t>4</w:t>
      </w:r>
      <w:r>
        <w:rPr>
          <w:rFonts w:hint="eastAsia" w:ascii="宋体" w:hAnsi="宋体" w:cs="宋体"/>
          <w:color w:val="auto"/>
          <w:kern w:val="2"/>
          <w:szCs w:val="21"/>
          <w:highlight w:val="none"/>
        </w:rPr>
        <w:t>、楼梯过道无违规占用、无杂物堆放等现象。每发现一次不合格扣</w:t>
      </w:r>
      <w:r>
        <w:rPr>
          <w:rFonts w:ascii="宋体" w:hAnsi="宋体" w:cs="宋体"/>
          <w:color w:val="auto"/>
          <w:kern w:val="2"/>
          <w:szCs w:val="21"/>
          <w:highlight w:val="none"/>
        </w:rPr>
        <w:t>1</w:t>
      </w:r>
      <w:r>
        <w:rPr>
          <w:rFonts w:hint="eastAsia" w:ascii="宋体" w:hAnsi="宋体" w:cs="宋体"/>
          <w:color w:val="auto"/>
          <w:kern w:val="2"/>
          <w:szCs w:val="21"/>
          <w:highlight w:val="none"/>
        </w:rPr>
        <w:t>分。</w:t>
      </w:r>
    </w:p>
    <w:p>
      <w:pPr>
        <w:spacing w:line="440" w:lineRule="exact"/>
        <w:ind w:firstLine="420" w:firstLineChars="200"/>
        <w:rPr>
          <w:rFonts w:ascii="宋体" w:cs="宋体"/>
          <w:color w:val="auto"/>
          <w:kern w:val="2"/>
          <w:szCs w:val="21"/>
          <w:highlight w:val="none"/>
        </w:rPr>
      </w:pPr>
      <w:r>
        <w:rPr>
          <w:rFonts w:ascii="宋体" w:hAnsi="宋体" w:cs="宋体"/>
          <w:color w:val="auto"/>
          <w:kern w:val="2"/>
          <w:szCs w:val="21"/>
          <w:highlight w:val="none"/>
        </w:rPr>
        <w:t>5</w:t>
      </w:r>
      <w:r>
        <w:rPr>
          <w:rFonts w:hint="eastAsia" w:ascii="宋体" w:hAnsi="宋体" w:cs="宋体"/>
          <w:color w:val="auto"/>
          <w:kern w:val="2"/>
          <w:szCs w:val="21"/>
          <w:highlight w:val="none"/>
        </w:rPr>
        <w:t>、消防设备、器材和消防安全标志是否在位，状态是否良好，发现破损应及时告知扬州维投物业管理有限公司进行维修更换。每发现一次不合格的扣</w:t>
      </w:r>
      <w:r>
        <w:rPr>
          <w:rFonts w:ascii="宋体" w:hAnsi="宋体" w:cs="宋体"/>
          <w:color w:val="auto"/>
          <w:kern w:val="2"/>
          <w:szCs w:val="21"/>
          <w:highlight w:val="none"/>
        </w:rPr>
        <w:t>1</w:t>
      </w:r>
      <w:r>
        <w:rPr>
          <w:rFonts w:hint="eastAsia" w:ascii="宋体" w:hAnsi="宋体" w:cs="宋体"/>
          <w:color w:val="auto"/>
          <w:kern w:val="2"/>
          <w:szCs w:val="21"/>
          <w:highlight w:val="none"/>
        </w:rPr>
        <w:t>分。</w:t>
      </w:r>
    </w:p>
    <w:p>
      <w:pPr>
        <w:spacing w:line="440" w:lineRule="exact"/>
        <w:ind w:firstLine="420" w:firstLineChars="200"/>
        <w:rPr>
          <w:rFonts w:ascii="宋体" w:cs="宋体"/>
          <w:color w:val="auto"/>
          <w:kern w:val="2"/>
          <w:szCs w:val="21"/>
          <w:highlight w:val="none"/>
        </w:rPr>
      </w:pPr>
      <w:r>
        <w:rPr>
          <w:rFonts w:ascii="宋体" w:hAnsi="宋体" w:cs="宋体"/>
          <w:color w:val="auto"/>
          <w:kern w:val="2"/>
          <w:szCs w:val="21"/>
          <w:highlight w:val="none"/>
        </w:rPr>
        <w:t>6</w:t>
      </w:r>
      <w:r>
        <w:rPr>
          <w:rFonts w:hint="eastAsia" w:ascii="宋体" w:hAnsi="宋体" w:cs="宋体"/>
          <w:color w:val="auto"/>
          <w:kern w:val="2"/>
          <w:szCs w:val="21"/>
          <w:highlight w:val="none"/>
        </w:rPr>
        <w:t>、防止爆炸、火灾等恶性事故的发生，因工作失职而发生此类事故的实行一票否决。</w:t>
      </w:r>
    </w:p>
    <w:p>
      <w:pPr>
        <w:pStyle w:val="2"/>
        <w:spacing w:line="440" w:lineRule="exact"/>
        <w:ind w:firstLine="420"/>
        <w:rPr>
          <w:rFonts w:ascii="宋体" w:cs="宋体"/>
          <w:color w:val="auto"/>
          <w:szCs w:val="21"/>
          <w:highlight w:val="none"/>
        </w:rPr>
      </w:pPr>
      <w:r>
        <w:rPr>
          <w:color w:val="auto"/>
          <w:highlight w:val="none"/>
        </w:rPr>
        <w:t>7</w:t>
      </w:r>
      <w:r>
        <w:rPr>
          <w:rFonts w:hint="eastAsia"/>
          <w:color w:val="auto"/>
          <w:highlight w:val="none"/>
        </w:rPr>
        <w:t>、电梯、强电、弱电、供排水、照明灯设施严格按照要求保养维护，</w:t>
      </w:r>
      <w:r>
        <w:rPr>
          <w:rFonts w:hint="eastAsia" w:ascii="宋体" w:hAnsi="宋体" w:cs="宋体"/>
          <w:color w:val="auto"/>
          <w:szCs w:val="21"/>
          <w:highlight w:val="none"/>
        </w:rPr>
        <w:t>每发现一次不合格的扣</w:t>
      </w:r>
      <w:r>
        <w:rPr>
          <w:rFonts w:ascii="宋体" w:hAnsi="宋体" w:cs="宋体"/>
          <w:color w:val="auto"/>
          <w:szCs w:val="21"/>
          <w:highlight w:val="none"/>
        </w:rPr>
        <w:t>1</w:t>
      </w:r>
      <w:r>
        <w:rPr>
          <w:rFonts w:hint="eastAsia" w:ascii="宋体" w:hAnsi="宋体" w:cs="宋体"/>
          <w:color w:val="auto"/>
          <w:szCs w:val="21"/>
          <w:highlight w:val="none"/>
        </w:rPr>
        <w:t>分。因工作失职发生事故的实行一票否决。</w:t>
      </w:r>
    </w:p>
    <w:p>
      <w:pPr>
        <w:spacing w:line="440" w:lineRule="exact"/>
        <w:ind w:firstLine="422" w:firstLineChars="200"/>
        <w:jc w:val="center"/>
        <w:rPr>
          <w:rFonts w:ascii="宋体" w:cs="宋体"/>
          <w:b/>
          <w:color w:val="auto"/>
          <w:kern w:val="2"/>
          <w:szCs w:val="21"/>
          <w:highlight w:val="none"/>
        </w:rPr>
      </w:pPr>
      <w:r>
        <w:rPr>
          <w:rFonts w:hint="eastAsia" w:ascii="宋体" w:hAnsi="宋体" w:cs="宋体"/>
          <w:b/>
          <w:color w:val="auto"/>
          <w:kern w:val="2"/>
          <w:szCs w:val="21"/>
          <w:highlight w:val="none"/>
        </w:rPr>
        <w:t>第三章</w:t>
      </w:r>
      <w:r>
        <w:rPr>
          <w:rFonts w:ascii="宋体" w:hAnsi="宋体" w:cs="宋体"/>
          <w:b/>
          <w:color w:val="auto"/>
          <w:kern w:val="2"/>
          <w:szCs w:val="21"/>
          <w:highlight w:val="none"/>
        </w:rPr>
        <w:t xml:space="preserve">  </w:t>
      </w:r>
      <w:r>
        <w:rPr>
          <w:rFonts w:hint="eastAsia" w:ascii="宋体" w:hAnsi="宋体" w:cs="宋体"/>
          <w:b/>
          <w:color w:val="auto"/>
          <w:kern w:val="2"/>
          <w:szCs w:val="21"/>
          <w:highlight w:val="none"/>
        </w:rPr>
        <w:t>综合考评</w:t>
      </w:r>
    </w:p>
    <w:p>
      <w:pPr>
        <w:spacing w:line="440" w:lineRule="exact"/>
        <w:ind w:firstLine="420" w:firstLineChars="200"/>
        <w:rPr>
          <w:rFonts w:ascii="宋体" w:cs="宋体"/>
          <w:color w:val="auto"/>
          <w:kern w:val="2"/>
          <w:szCs w:val="21"/>
          <w:highlight w:val="none"/>
        </w:rPr>
      </w:pPr>
      <w:r>
        <w:rPr>
          <w:rFonts w:ascii="宋体" w:hAnsi="宋体" w:cs="宋体"/>
          <w:color w:val="auto"/>
          <w:kern w:val="2"/>
          <w:szCs w:val="21"/>
          <w:highlight w:val="none"/>
        </w:rPr>
        <w:t>1</w:t>
      </w:r>
      <w:r>
        <w:rPr>
          <w:rFonts w:hint="eastAsia" w:ascii="宋体" w:hAnsi="宋体" w:cs="宋体"/>
          <w:color w:val="auto"/>
          <w:kern w:val="2"/>
          <w:szCs w:val="21"/>
          <w:highlight w:val="none"/>
        </w:rPr>
        <w:t>、按时进行清洁（工作日每天</w:t>
      </w:r>
      <w:r>
        <w:rPr>
          <w:rFonts w:ascii="宋体" w:hAnsi="宋体" w:cs="宋体"/>
          <w:color w:val="auto"/>
          <w:kern w:val="2"/>
          <w:szCs w:val="21"/>
          <w:highlight w:val="none"/>
        </w:rPr>
        <w:t>4</w:t>
      </w:r>
      <w:r>
        <w:rPr>
          <w:rFonts w:hint="eastAsia" w:ascii="宋体" w:hAnsi="宋体" w:cs="宋体"/>
          <w:color w:val="auto"/>
          <w:kern w:val="2"/>
          <w:szCs w:val="21"/>
          <w:highlight w:val="none"/>
        </w:rPr>
        <w:t>次，非工作日每天</w:t>
      </w:r>
      <w:r>
        <w:rPr>
          <w:rFonts w:ascii="宋体" w:hAnsi="宋体" w:cs="宋体"/>
          <w:color w:val="auto"/>
          <w:kern w:val="2"/>
          <w:szCs w:val="21"/>
          <w:highlight w:val="none"/>
        </w:rPr>
        <w:t>2</w:t>
      </w:r>
      <w:r>
        <w:rPr>
          <w:rFonts w:hint="eastAsia" w:ascii="宋体" w:hAnsi="宋体" w:cs="宋体"/>
          <w:color w:val="auto"/>
          <w:kern w:val="2"/>
          <w:szCs w:val="21"/>
          <w:highlight w:val="none"/>
        </w:rPr>
        <w:t>次）。每发现一次不合格扣</w:t>
      </w:r>
      <w:r>
        <w:rPr>
          <w:rFonts w:ascii="宋体" w:hAnsi="宋体" w:cs="宋体"/>
          <w:color w:val="auto"/>
          <w:kern w:val="2"/>
          <w:szCs w:val="21"/>
          <w:highlight w:val="none"/>
        </w:rPr>
        <w:t>0.3</w:t>
      </w:r>
      <w:r>
        <w:rPr>
          <w:rFonts w:hint="eastAsia" w:ascii="宋体" w:hAnsi="宋体" w:cs="宋体"/>
          <w:color w:val="auto"/>
          <w:kern w:val="2"/>
          <w:szCs w:val="21"/>
          <w:highlight w:val="none"/>
        </w:rPr>
        <w:t>分。</w:t>
      </w:r>
    </w:p>
    <w:p>
      <w:pPr>
        <w:spacing w:line="440" w:lineRule="exact"/>
        <w:ind w:firstLine="420" w:firstLineChars="200"/>
        <w:rPr>
          <w:rFonts w:ascii="宋体" w:cs="宋体"/>
          <w:color w:val="auto"/>
          <w:kern w:val="2"/>
          <w:szCs w:val="21"/>
          <w:highlight w:val="none"/>
        </w:rPr>
      </w:pPr>
      <w:r>
        <w:rPr>
          <w:rFonts w:ascii="宋体" w:hAnsi="宋体" w:cs="宋体"/>
          <w:color w:val="auto"/>
          <w:kern w:val="2"/>
          <w:szCs w:val="21"/>
          <w:highlight w:val="none"/>
        </w:rPr>
        <w:t>2</w:t>
      </w:r>
      <w:r>
        <w:rPr>
          <w:rFonts w:hint="eastAsia" w:ascii="宋体" w:hAnsi="宋体" w:cs="宋体"/>
          <w:color w:val="auto"/>
          <w:kern w:val="2"/>
          <w:szCs w:val="21"/>
          <w:highlight w:val="none"/>
        </w:rPr>
        <w:t>、卫生间便池能正常工作，出水流畅。出现损坏的在</w:t>
      </w:r>
      <w:r>
        <w:rPr>
          <w:rFonts w:ascii="宋体" w:hAnsi="宋体" w:cs="宋体"/>
          <w:color w:val="auto"/>
          <w:kern w:val="2"/>
          <w:szCs w:val="21"/>
          <w:highlight w:val="none"/>
        </w:rPr>
        <w:t>2</w:t>
      </w:r>
      <w:r>
        <w:rPr>
          <w:rFonts w:hint="eastAsia" w:ascii="宋体" w:hAnsi="宋体" w:cs="宋体"/>
          <w:color w:val="auto"/>
          <w:kern w:val="2"/>
          <w:szCs w:val="21"/>
          <w:highlight w:val="none"/>
        </w:rPr>
        <w:t>日内恢复。每发现一次不合格扣</w:t>
      </w:r>
      <w:r>
        <w:rPr>
          <w:rFonts w:ascii="宋体" w:hAnsi="宋体" w:cs="宋体"/>
          <w:color w:val="auto"/>
          <w:kern w:val="2"/>
          <w:szCs w:val="21"/>
          <w:highlight w:val="none"/>
        </w:rPr>
        <w:t>0.1</w:t>
      </w:r>
      <w:r>
        <w:rPr>
          <w:rFonts w:hint="eastAsia" w:ascii="宋体" w:hAnsi="宋体" w:cs="宋体"/>
          <w:color w:val="auto"/>
          <w:kern w:val="2"/>
          <w:szCs w:val="21"/>
          <w:highlight w:val="none"/>
        </w:rPr>
        <w:t>分。</w:t>
      </w:r>
    </w:p>
    <w:p>
      <w:pPr>
        <w:spacing w:line="440" w:lineRule="exact"/>
        <w:ind w:firstLine="420" w:firstLineChars="200"/>
        <w:rPr>
          <w:rFonts w:ascii="宋体" w:cs="宋体"/>
          <w:color w:val="auto"/>
          <w:kern w:val="2"/>
          <w:szCs w:val="21"/>
          <w:highlight w:val="none"/>
        </w:rPr>
      </w:pPr>
      <w:r>
        <w:rPr>
          <w:rFonts w:ascii="宋体" w:hAnsi="宋体" w:cs="宋体"/>
          <w:color w:val="auto"/>
          <w:kern w:val="2"/>
          <w:szCs w:val="21"/>
          <w:highlight w:val="none"/>
        </w:rPr>
        <w:t>3</w:t>
      </w:r>
      <w:r>
        <w:rPr>
          <w:rFonts w:hint="eastAsia" w:ascii="宋体" w:hAnsi="宋体" w:cs="宋体"/>
          <w:color w:val="auto"/>
          <w:kern w:val="2"/>
          <w:szCs w:val="21"/>
          <w:highlight w:val="none"/>
        </w:rPr>
        <w:t>、卫生间墙面瓷砖、门窗无灰尘，大、小便池内无污物，卫生间其他设施完好。每发现一次不合格扣</w:t>
      </w:r>
      <w:r>
        <w:rPr>
          <w:rFonts w:ascii="宋体" w:hAnsi="宋体" w:cs="宋体"/>
          <w:color w:val="auto"/>
          <w:kern w:val="2"/>
          <w:szCs w:val="21"/>
          <w:highlight w:val="none"/>
        </w:rPr>
        <w:t>0.3</w:t>
      </w:r>
      <w:r>
        <w:rPr>
          <w:rFonts w:hint="eastAsia" w:ascii="宋体" w:hAnsi="宋体" w:cs="宋体"/>
          <w:color w:val="auto"/>
          <w:kern w:val="2"/>
          <w:szCs w:val="21"/>
          <w:highlight w:val="none"/>
        </w:rPr>
        <w:t>分。</w:t>
      </w:r>
    </w:p>
    <w:p>
      <w:pPr>
        <w:spacing w:line="440" w:lineRule="exact"/>
        <w:ind w:firstLine="420" w:firstLineChars="200"/>
        <w:rPr>
          <w:rFonts w:ascii="宋体" w:cs="宋体"/>
          <w:color w:val="auto"/>
          <w:kern w:val="2"/>
          <w:szCs w:val="21"/>
          <w:highlight w:val="none"/>
        </w:rPr>
      </w:pPr>
      <w:r>
        <w:rPr>
          <w:rFonts w:ascii="宋体" w:hAnsi="宋体" w:cs="宋体"/>
          <w:color w:val="auto"/>
          <w:kern w:val="2"/>
          <w:szCs w:val="21"/>
          <w:highlight w:val="none"/>
        </w:rPr>
        <w:t>4</w:t>
      </w:r>
      <w:r>
        <w:rPr>
          <w:rFonts w:hint="eastAsia" w:ascii="宋体" w:hAnsi="宋体" w:cs="宋体"/>
          <w:color w:val="auto"/>
          <w:kern w:val="2"/>
          <w:szCs w:val="21"/>
          <w:highlight w:val="none"/>
        </w:rPr>
        <w:t>、卫生间卫生设施完整，干净整洁，无异味。每发现一次不合格扣</w:t>
      </w:r>
      <w:r>
        <w:rPr>
          <w:rFonts w:ascii="宋体" w:hAnsi="宋体" w:cs="宋体"/>
          <w:color w:val="auto"/>
          <w:kern w:val="2"/>
          <w:szCs w:val="21"/>
          <w:highlight w:val="none"/>
        </w:rPr>
        <w:t>1</w:t>
      </w:r>
      <w:r>
        <w:rPr>
          <w:rFonts w:hint="eastAsia" w:ascii="宋体" w:hAnsi="宋体" w:cs="宋体"/>
          <w:color w:val="auto"/>
          <w:kern w:val="2"/>
          <w:szCs w:val="21"/>
          <w:highlight w:val="none"/>
        </w:rPr>
        <w:t>分。</w:t>
      </w:r>
    </w:p>
    <w:p>
      <w:pPr>
        <w:spacing w:line="440" w:lineRule="exact"/>
        <w:ind w:firstLine="420" w:firstLineChars="200"/>
        <w:rPr>
          <w:rFonts w:ascii="宋体" w:cs="宋体"/>
          <w:color w:val="auto"/>
          <w:kern w:val="2"/>
          <w:szCs w:val="21"/>
          <w:highlight w:val="none"/>
        </w:rPr>
      </w:pPr>
      <w:r>
        <w:rPr>
          <w:rFonts w:ascii="宋体" w:hAnsi="宋体" w:cs="宋体"/>
          <w:color w:val="auto"/>
          <w:kern w:val="2"/>
          <w:szCs w:val="21"/>
          <w:highlight w:val="none"/>
        </w:rPr>
        <w:t>5</w:t>
      </w:r>
      <w:r>
        <w:rPr>
          <w:rFonts w:hint="eastAsia" w:ascii="宋体" w:hAnsi="宋体" w:cs="宋体"/>
          <w:color w:val="auto"/>
          <w:kern w:val="2"/>
          <w:szCs w:val="21"/>
          <w:highlight w:val="none"/>
        </w:rPr>
        <w:t>、停车楼内公共楼道无瓜果皮壳、烟头、纸屑、痰迹等杂物，地面无积水、无污渍。如发现应在</w:t>
      </w:r>
      <w:r>
        <w:rPr>
          <w:rFonts w:ascii="宋体" w:hAnsi="宋体" w:cs="宋体"/>
          <w:color w:val="auto"/>
          <w:kern w:val="2"/>
          <w:szCs w:val="21"/>
          <w:highlight w:val="none"/>
        </w:rPr>
        <w:t>30</w:t>
      </w:r>
      <w:r>
        <w:rPr>
          <w:rFonts w:hint="eastAsia" w:ascii="宋体" w:hAnsi="宋体" w:cs="宋体"/>
          <w:color w:val="auto"/>
          <w:kern w:val="2"/>
          <w:szCs w:val="21"/>
          <w:highlight w:val="none"/>
        </w:rPr>
        <w:t>分钟内清扫。每发现一次不合格扣</w:t>
      </w:r>
      <w:r>
        <w:rPr>
          <w:rFonts w:ascii="宋体" w:hAnsi="宋体" w:cs="宋体"/>
          <w:color w:val="auto"/>
          <w:kern w:val="2"/>
          <w:szCs w:val="21"/>
          <w:highlight w:val="none"/>
        </w:rPr>
        <w:t>0.3</w:t>
      </w:r>
      <w:r>
        <w:rPr>
          <w:rFonts w:hint="eastAsia" w:ascii="宋体" w:hAnsi="宋体" w:cs="宋体"/>
          <w:color w:val="auto"/>
          <w:kern w:val="2"/>
          <w:szCs w:val="21"/>
          <w:highlight w:val="none"/>
        </w:rPr>
        <w:t>分。</w:t>
      </w:r>
    </w:p>
    <w:p>
      <w:pPr>
        <w:spacing w:line="440" w:lineRule="exact"/>
        <w:ind w:firstLine="420" w:firstLineChars="200"/>
        <w:rPr>
          <w:rFonts w:ascii="宋体" w:cs="宋体"/>
          <w:color w:val="auto"/>
          <w:kern w:val="2"/>
          <w:szCs w:val="21"/>
          <w:highlight w:val="none"/>
        </w:rPr>
      </w:pPr>
      <w:r>
        <w:rPr>
          <w:rFonts w:ascii="宋体" w:hAnsi="宋体" w:cs="宋体"/>
          <w:color w:val="auto"/>
          <w:kern w:val="2"/>
          <w:szCs w:val="21"/>
          <w:highlight w:val="none"/>
        </w:rPr>
        <w:t>6</w:t>
      </w:r>
      <w:r>
        <w:rPr>
          <w:rFonts w:hint="eastAsia" w:ascii="宋体" w:hAnsi="宋体" w:cs="宋体"/>
          <w:color w:val="auto"/>
          <w:kern w:val="2"/>
          <w:szCs w:val="21"/>
          <w:highlight w:val="none"/>
        </w:rPr>
        <w:t>、公共门窗、消防栓、标牌、栏杆、扶手门（窗）框，目视无污渍、灰尘，玻璃门窗无污迹（内）。每发现一次不合格扣</w:t>
      </w:r>
      <w:r>
        <w:rPr>
          <w:rFonts w:ascii="宋体" w:hAnsi="宋体" w:cs="宋体"/>
          <w:color w:val="auto"/>
          <w:kern w:val="2"/>
          <w:szCs w:val="21"/>
          <w:highlight w:val="none"/>
        </w:rPr>
        <w:t>0.3</w:t>
      </w:r>
      <w:r>
        <w:rPr>
          <w:rFonts w:hint="eastAsia" w:ascii="宋体" w:hAnsi="宋体" w:cs="宋体"/>
          <w:color w:val="auto"/>
          <w:kern w:val="2"/>
          <w:szCs w:val="21"/>
          <w:highlight w:val="none"/>
        </w:rPr>
        <w:t>分。</w:t>
      </w:r>
    </w:p>
    <w:p>
      <w:pPr>
        <w:spacing w:line="440" w:lineRule="exact"/>
        <w:ind w:firstLine="420" w:firstLineChars="200"/>
        <w:rPr>
          <w:rFonts w:ascii="宋体" w:cs="宋体"/>
          <w:color w:val="auto"/>
          <w:kern w:val="2"/>
          <w:szCs w:val="21"/>
          <w:highlight w:val="none"/>
        </w:rPr>
      </w:pPr>
      <w:r>
        <w:rPr>
          <w:rFonts w:ascii="宋体" w:hAnsi="宋体" w:cs="宋体"/>
          <w:color w:val="auto"/>
          <w:kern w:val="2"/>
          <w:szCs w:val="21"/>
          <w:highlight w:val="none"/>
        </w:rPr>
        <w:t>7</w:t>
      </w:r>
      <w:r>
        <w:rPr>
          <w:rFonts w:hint="eastAsia" w:ascii="宋体" w:hAnsi="宋体" w:cs="宋体"/>
          <w:color w:val="auto"/>
          <w:kern w:val="2"/>
          <w:szCs w:val="21"/>
          <w:highlight w:val="none"/>
        </w:rPr>
        <w:t>、确保楼内果皮箱、垃圾箱等环卫设备内部垃圾及时清理。果皮箱、垃圾箱外表无污迹、黏合物，垃圾箱周围无散落垃圾，无污水、污迹。每发现一次不合格扣</w:t>
      </w:r>
      <w:r>
        <w:rPr>
          <w:rFonts w:ascii="宋体" w:hAnsi="宋体" w:cs="宋体"/>
          <w:color w:val="auto"/>
          <w:kern w:val="2"/>
          <w:szCs w:val="21"/>
          <w:highlight w:val="none"/>
        </w:rPr>
        <w:t>0.2</w:t>
      </w:r>
      <w:r>
        <w:rPr>
          <w:rFonts w:hint="eastAsia" w:ascii="宋体" w:hAnsi="宋体" w:cs="宋体"/>
          <w:color w:val="auto"/>
          <w:kern w:val="2"/>
          <w:szCs w:val="21"/>
          <w:highlight w:val="none"/>
        </w:rPr>
        <w:t>分。</w:t>
      </w:r>
    </w:p>
    <w:p>
      <w:pPr>
        <w:spacing w:line="440" w:lineRule="exact"/>
        <w:ind w:firstLine="420" w:firstLineChars="200"/>
        <w:rPr>
          <w:rFonts w:ascii="宋体" w:cs="宋体"/>
          <w:color w:val="auto"/>
          <w:kern w:val="2"/>
          <w:szCs w:val="21"/>
          <w:highlight w:val="none"/>
        </w:rPr>
      </w:pPr>
      <w:r>
        <w:rPr>
          <w:rFonts w:ascii="宋体" w:hAnsi="宋体" w:cs="宋体"/>
          <w:color w:val="auto"/>
          <w:kern w:val="2"/>
          <w:szCs w:val="21"/>
          <w:highlight w:val="none"/>
        </w:rPr>
        <w:t>8</w:t>
      </w:r>
      <w:r>
        <w:rPr>
          <w:rFonts w:hint="eastAsia" w:ascii="宋体" w:hAnsi="宋体" w:cs="宋体"/>
          <w:color w:val="auto"/>
          <w:kern w:val="2"/>
          <w:szCs w:val="21"/>
          <w:highlight w:val="none"/>
        </w:rPr>
        <w:t>、按消杀操作规程及服务标准要求定期进行及时消毒灭杀，无蚊蝇孳生现象，并有相应记录。发现一次不合格扣</w:t>
      </w:r>
      <w:r>
        <w:rPr>
          <w:rFonts w:ascii="宋体" w:hAnsi="宋体" w:cs="宋体"/>
          <w:color w:val="auto"/>
          <w:kern w:val="2"/>
          <w:szCs w:val="21"/>
          <w:highlight w:val="none"/>
        </w:rPr>
        <w:t>0.5</w:t>
      </w:r>
      <w:r>
        <w:rPr>
          <w:rFonts w:hint="eastAsia" w:ascii="宋体" w:hAnsi="宋体" w:cs="宋体"/>
          <w:color w:val="auto"/>
          <w:kern w:val="2"/>
          <w:szCs w:val="21"/>
          <w:highlight w:val="none"/>
        </w:rPr>
        <w:t>分。</w:t>
      </w:r>
    </w:p>
    <w:p>
      <w:pPr>
        <w:spacing w:line="400" w:lineRule="exact"/>
        <w:ind w:firstLine="420" w:firstLineChars="200"/>
        <w:rPr>
          <w:rFonts w:ascii="宋体" w:cs="宋体"/>
          <w:color w:val="auto"/>
          <w:kern w:val="2"/>
          <w:szCs w:val="21"/>
          <w:highlight w:val="none"/>
        </w:rPr>
      </w:pPr>
      <w:r>
        <w:rPr>
          <w:rFonts w:ascii="宋体" w:hAnsi="宋体" w:cs="宋体"/>
          <w:color w:val="auto"/>
          <w:kern w:val="2"/>
          <w:szCs w:val="21"/>
          <w:highlight w:val="none"/>
        </w:rPr>
        <w:t>9</w:t>
      </w:r>
      <w:r>
        <w:rPr>
          <w:rFonts w:hint="eastAsia" w:ascii="宋体" w:hAnsi="宋体" w:cs="宋体"/>
          <w:color w:val="auto"/>
          <w:kern w:val="2"/>
          <w:szCs w:val="21"/>
          <w:highlight w:val="none"/>
        </w:rPr>
        <w:t>、出现紧急情况，必须第一时间处理并汇报。造成严重影响的。发现一次扣</w:t>
      </w:r>
      <w:r>
        <w:rPr>
          <w:rFonts w:ascii="宋体" w:hAnsi="宋体" w:cs="宋体"/>
          <w:color w:val="auto"/>
          <w:kern w:val="2"/>
          <w:szCs w:val="21"/>
          <w:highlight w:val="none"/>
        </w:rPr>
        <w:t>3</w:t>
      </w:r>
      <w:r>
        <w:rPr>
          <w:rFonts w:hint="eastAsia" w:ascii="宋体" w:hAnsi="宋体" w:cs="宋体"/>
          <w:color w:val="auto"/>
          <w:kern w:val="2"/>
          <w:szCs w:val="21"/>
          <w:highlight w:val="none"/>
        </w:rPr>
        <w:t>分。</w:t>
      </w:r>
    </w:p>
    <w:p>
      <w:pPr>
        <w:spacing w:line="400" w:lineRule="exact"/>
        <w:ind w:firstLine="420" w:firstLineChars="200"/>
        <w:rPr>
          <w:rFonts w:ascii="宋体"/>
          <w:color w:val="auto"/>
          <w:kern w:val="2"/>
          <w:highlight w:val="none"/>
        </w:rPr>
      </w:pPr>
      <w:r>
        <w:rPr>
          <w:rFonts w:hint="eastAsia" w:ascii="宋体" w:hAnsi="宋体"/>
          <w:color w:val="auto"/>
          <w:kern w:val="2"/>
          <w:highlight w:val="none"/>
        </w:rPr>
        <w:t>二、考核及扣费说明</w:t>
      </w:r>
    </w:p>
    <w:p>
      <w:pPr>
        <w:spacing w:line="400" w:lineRule="exact"/>
        <w:ind w:firstLine="420" w:firstLineChars="200"/>
        <w:rPr>
          <w:rFonts w:ascii="宋体" w:cs="仿宋"/>
          <w:color w:val="auto"/>
          <w:kern w:val="2"/>
          <w:highlight w:val="none"/>
        </w:rPr>
      </w:pPr>
      <w:r>
        <w:rPr>
          <w:rFonts w:ascii="宋体" w:hAnsi="宋体" w:cs="仿宋"/>
          <w:color w:val="auto"/>
          <w:kern w:val="2"/>
          <w:highlight w:val="none"/>
        </w:rPr>
        <w:t>1</w:t>
      </w:r>
      <w:r>
        <w:rPr>
          <w:rFonts w:hint="eastAsia" w:ascii="宋体" w:hAnsi="宋体" w:cs="仿宋"/>
          <w:color w:val="auto"/>
          <w:kern w:val="2"/>
          <w:highlight w:val="none"/>
        </w:rPr>
        <w:t>、上述考核除扣分外，且每有一项，甲方将扣除费用</w:t>
      </w:r>
      <w:r>
        <w:rPr>
          <w:rFonts w:ascii="宋体" w:hAnsi="宋体" w:cs="仿宋"/>
          <w:color w:val="auto"/>
          <w:kern w:val="2"/>
          <w:highlight w:val="none"/>
        </w:rPr>
        <w:t>100</w:t>
      </w:r>
      <w:r>
        <w:rPr>
          <w:rFonts w:hint="eastAsia" w:ascii="宋体" w:hAnsi="宋体" w:cs="仿宋"/>
          <w:color w:val="auto"/>
          <w:kern w:val="2"/>
          <w:highlight w:val="none"/>
        </w:rPr>
        <w:t>元</w:t>
      </w:r>
      <w:r>
        <w:rPr>
          <w:rFonts w:ascii="宋体" w:hAnsi="宋体" w:cs="仿宋"/>
          <w:color w:val="auto"/>
          <w:kern w:val="2"/>
          <w:highlight w:val="none"/>
        </w:rPr>
        <w:t>/</w:t>
      </w:r>
      <w:r>
        <w:rPr>
          <w:rFonts w:hint="eastAsia" w:ascii="宋体" w:hAnsi="宋体" w:cs="仿宋"/>
          <w:color w:val="auto"/>
          <w:kern w:val="2"/>
          <w:highlight w:val="none"/>
        </w:rPr>
        <w:t>次，考核采用定期与不定期考核相结合，具体考核时间由发包人通知，每三个月考核均分</w:t>
      </w:r>
      <w:r>
        <w:rPr>
          <w:rFonts w:ascii="宋体" w:hAnsi="宋体" w:cs="仿宋"/>
          <w:color w:val="auto"/>
          <w:kern w:val="2"/>
          <w:highlight w:val="none"/>
        </w:rPr>
        <w:t>90</w:t>
      </w:r>
      <w:r>
        <w:rPr>
          <w:rFonts w:hint="eastAsia" w:ascii="宋体" w:hAnsi="宋体" w:cs="仿宋"/>
          <w:color w:val="auto"/>
          <w:kern w:val="2"/>
          <w:highlight w:val="none"/>
        </w:rPr>
        <w:t>分以下每扣</w:t>
      </w:r>
      <w:r>
        <w:rPr>
          <w:rFonts w:ascii="宋体" w:hAnsi="宋体" w:cs="仿宋"/>
          <w:color w:val="auto"/>
          <w:kern w:val="2"/>
          <w:highlight w:val="none"/>
        </w:rPr>
        <w:t>1</w:t>
      </w:r>
      <w:r>
        <w:rPr>
          <w:rFonts w:hint="eastAsia" w:ascii="宋体" w:hAnsi="宋体" w:cs="仿宋"/>
          <w:color w:val="auto"/>
          <w:kern w:val="2"/>
          <w:highlight w:val="none"/>
        </w:rPr>
        <w:t>分，再扣</w:t>
      </w:r>
      <w:r>
        <w:rPr>
          <w:rFonts w:ascii="宋体" w:hAnsi="宋体" w:cs="仿宋"/>
          <w:color w:val="auto"/>
          <w:kern w:val="2"/>
          <w:highlight w:val="none"/>
        </w:rPr>
        <w:t>1000</w:t>
      </w:r>
      <w:r>
        <w:rPr>
          <w:rFonts w:hint="eastAsia" w:ascii="宋体" w:hAnsi="宋体" w:cs="仿宋"/>
          <w:color w:val="auto"/>
          <w:kern w:val="2"/>
          <w:highlight w:val="none"/>
        </w:rPr>
        <w:t>元</w:t>
      </w:r>
      <w:r>
        <w:rPr>
          <w:rFonts w:ascii="宋体" w:hAnsi="宋体" w:cs="仿宋"/>
          <w:color w:val="auto"/>
          <w:kern w:val="2"/>
          <w:highlight w:val="none"/>
        </w:rPr>
        <w:t>/</w:t>
      </w:r>
      <w:r>
        <w:rPr>
          <w:rFonts w:hint="eastAsia" w:ascii="宋体" w:hAnsi="宋体" w:cs="仿宋"/>
          <w:color w:val="auto"/>
          <w:kern w:val="2"/>
          <w:highlight w:val="none"/>
        </w:rPr>
        <w:t>分。</w:t>
      </w:r>
    </w:p>
    <w:p>
      <w:pPr>
        <w:spacing w:line="400" w:lineRule="exact"/>
        <w:ind w:firstLine="420" w:firstLineChars="200"/>
        <w:rPr>
          <w:rFonts w:ascii="宋体" w:cs="仿宋"/>
          <w:color w:val="auto"/>
          <w:kern w:val="2"/>
          <w:highlight w:val="none"/>
        </w:rPr>
      </w:pPr>
      <w:r>
        <w:rPr>
          <w:rFonts w:ascii="宋体" w:hAnsi="宋体" w:cs="仿宋"/>
          <w:color w:val="auto"/>
          <w:kern w:val="2"/>
          <w:highlight w:val="none"/>
        </w:rPr>
        <w:t>2</w:t>
      </w:r>
      <w:r>
        <w:rPr>
          <w:rFonts w:hint="eastAsia" w:ascii="宋体" w:hAnsi="宋体" w:cs="仿宋"/>
          <w:color w:val="auto"/>
          <w:kern w:val="2"/>
          <w:highlight w:val="none"/>
        </w:rPr>
        <w:t>、乙方有三次考核未达到</w:t>
      </w:r>
      <w:r>
        <w:rPr>
          <w:rFonts w:ascii="宋体" w:hAnsi="宋体" w:cs="仿宋"/>
          <w:color w:val="auto"/>
          <w:kern w:val="2"/>
          <w:highlight w:val="none"/>
        </w:rPr>
        <w:t>90</w:t>
      </w:r>
      <w:r>
        <w:rPr>
          <w:rFonts w:hint="eastAsia" w:ascii="宋体" w:hAnsi="宋体" w:cs="仿宋"/>
          <w:color w:val="auto"/>
          <w:kern w:val="2"/>
          <w:highlight w:val="none"/>
        </w:rPr>
        <w:t>分，或有两次未达到</w:t>
      </w:r>
      <w:r>
        <w:rPr>
          <w:rFonts w:ascii="宋体" w:hAnsi="宋体" w:cs="仿宋"/>
          <w:color w:val="auto"/>
          <w:kern w:val="2"/>
          <w:highlight w:val="none"/>
        </w:rPr>
        <w:t>80</w:t>
      </w:r>
      <w:r>
        <w:rPr>
          <w:rFonts w:hint="eastAsia" w:ascii="宋体" w:hAnsi="宋体" w:cs="仿宋"/>
          <w:color w:val="auto"/>
          <w:kern w:val="2"/>
          <w:highlight w:val="none"/>
        </w:rPr>
        <w:t>分，或有一次未达到</w:t>
      </w:r>
      <w:r>
        <w:rPr>
          <w:rFonts w:ascii="宋体" w:hAnsi="宋体" w:cs="仿宋"/>
          <w:color w:val="auto"/>
          <w:kern w:val="2"/>
          <w:highlight w:val="none"/>
        </w:rPr>
        <w:t>70</w:t>
      </w:r>
      <w:r>
        <w:rPr>
          <w:rFonts w:hint="eastAsia" w:ascii="宋体" w:hAnsi="宋体" w:cs="仿宋"/>
          <w:color w:val="auto"/>
          <w:kern w:val="2"/>
          <w:highlight w:val="none"/>
        </w:rPr>
        <w:t>分，甲方有权解除终止合同。</w:t>
      </w:r>
    </w:p>
    <w:p>
      <w:pPr>
        <w:spacing w:line="400" w:lineRule="exact"/>
        <w:ind w:firstLine="420" w:firstLineChars="200"/>
        <w:rPr>
          <w:rFonts w:ascii="宋体" w:cs="仿宋"/>
          <w:color w:val="auto"/>
          <w:kern w:val="2"/>
          <w:highlight w:val="none"/>
        </w:rPr>
      </w:pPr>
      <w:r>
        <w:rPr>
          <w:rFonts w:ascii="宋体" w:hAnsi="宋体" w:cs="仿宋"/>
          <w:color w:val="auto"/>
          <w:kern w:val="2"/>
          <w:highlight w:val="none"/>
        </w:rPr>
        <w:t>3</w:t>
      </w:r>
      <w:r>
        <w:rPr>
          <w:rFonts w:hint="eastAsia" w:ascii="宋体" w:hAnsi="宋体" w:cs="仿宋"/>
          <w:color w:val="auto"/>
          <w:kern w:val="2"/>
          <w:highlight w:val="none"/>
        </w:rPr>
        <w:t>、乙方须按照中华人民共和国和扬州市的各项政策性规定，为其所有员工按时足额缴纳职工社会保障资金；如有未缴纳的，甲方有权按实扣减。</w:t>
      </w:r>
    </w:p>
    <w:p>
      <w:pPr>
        <w:spacing w:line="400" w:lineRule="exact"/>
        <w:ind w:firstLine="420" w:firstLineChars="200"/>
        <w:rPr>
          <w:rFonts w:ascii="宋体" w:cs="仿宋"/>
          <w:color w:val="auto"/>
          <w:kern w:val="2"/>
          <w:highlight w:val="none"/>
        </w:rPr>
      </w:pPr>
      <w:r>
        <w:rPr>
          <w:rFonts w:ascii="宋体" w:hAnsi="宋体" w:cs="仿宋"/>
          <w:color w:val="auto"/>
          <w:kern w:val="2"/>
          <w:highlight w:val="none"/>
        </w:rPr>
        <w:t>4</w:t>
      </w:r>
      <w:r>
        <w:rPr>
          <w:rFonts w:hint="eastAsia" w:ascii="宋体" w:hAnsi="宋体" w:cs="仿宋"/>
          <w:color w:val="auto"/>
          <w:kern w:val="2"/>
          <w:highlight w:val="none"/>
        </w:rPr>
        <w:t>、甲方对乙方所用人员工资发放和各项保险缴纳情况等有监督检查权和扣减权。</w:t>
      </w:r>
    </w:p>
    <w:p>
      <w:pPr>
        <w:spacing w:line="400" w:lineRule="exact"/>
        <w:ind w:firstLine="420" w:firstLineChars="200"/>
        <w:rPr>
          <w:rFonts w:ascii="宋体" w:cs="仿宋"/>
          <w:color w:val="auto"/>
          <w:kern w:val="2"/>
          <w:highlight w:val="none"/>
        </w:rPr>
      </w:pPr>
      <w:r>
        <w:rPr>
          <w:rFonts w:ascii="宋体" w:hAnsi="宋体" w:cs="仿宋"/>
          <w:color w:val="auto"/>
          <w:kern w:val="2"/>
          <w:highlight w:val="none"/>
        </w:rPr>
        <w:t>5</w:t>
      </w:r>
      <w:r>
        <w:rPr>
          <w:rFonts w:hint="eastAsia" w:ascii="宋体" w:hAnsi="宋体" w:cs="仿宋"/>
          <w:color w:val="auto"/>
          <w:kern w:val="2"/>
          <w:highlight w:val="none"/>
        </w:rPr>
        <w:t>、如因乙方造成的责任事故</w:t>
      </w:r>
      <w:r>
        <w:rPr>
          <w:rFonts w:ascii="宋体" w:cs="仿宋"/>
          <w:color w:val="auto"/>
          <w:kern w:val="2"/>
          <w:highlight w:val="none"/>
        </w:rPr>
        <w:t>,</w:t>
      </w:r>
      <w:r>
        <w:rPr>
          <w:rFonts w:hint="eastAsia" w:ascii="宋体" w:hAnsi="宋体" w:cs="仿宋"/>
          <w:color w:val="auto"/>
          <w:kern w:val="2"/>
          <w:highlight w:val="none"/>
        </w:rPr>
        <w:t>应赔偿甲方相应的经济损失。</w:t>
      </w:r>
    </w:p>
    <w:p>
      <w:pPr>
        <w:spacing w:line="400" w:lineRule="exact"/>
        <w:ind w:firstLine="420"/>
        <w:rPr>
          <w:rFonts w:ascii="宋体" w:cs="宋体"/>
          <w:b/>
          <w:bCs/>
          <w:color w:val="auto"/>
          <w:kern w:val="2"/>
          <w:highlight w:val="none"/>
        </w:rPr>
      </w:pPr>
      <w:r>
        <w:rPr>
          <w:rFonts w:hint="eastAsia" w:ascii="宋体" w:hAnsi="宋体" w:cs="宋体"/>
          <w:b/>
          <w:bCs/>
          <w:color w:val="auto"/>
          <w:kern w:val="2"/>
          <w:highlight w:val="none"/>
        </w:rPr>
        <w:t>第九条</w:t>
      </w:r>
      <w:r>
        <w:rPr>
          <w:rFonts w:ascii="宋体" w:hAnsi="宋体" w:cs="宋体"/>
          <w:b/>
          <w:bCs/>
          <w:color w:val="auto"/>
          <w:kern w:val="2"/>
          <w:highlight w:val="none"/>
        </w:rPr>
        <w:t xml:space="preserve"> </w:t>
      </w:r>
      <w:r>
        <w:rPr>
          <w:rFonts w:hint="eastAsia" w:ascii="宋体" w:hAnsi="宋体" w:cs="宋体"/>
          <w:b/>
          <w:bCs/>
          <w:color w:val="auto"/>
          <w:kern w:val="2"/>
          <w:highlight w:val="none"/>
        </w:rPr>
        <w:t>违约责任及处罚</w:t>
      </w:r>
    </w:p>
    <w:p>
      <w:pPr>
        <w:spacing w:line="400" w:lineRule="exact"/>
        <w:ind w:firstLine="420" w:firstLineChars="200"/>
        <w:rPr>
          <w:rFonts w:ascii="宋体" w:cs="宋体"/>
          <w:color w:val="auto"/>
          <w:kern w:val="2"/>
          <w:highlight w:val="none"/>
        </w:rPr>
      </w:pPr>
      <w:r>
        <w:rPr>
          <w:rFonts w:ascii="宋体" w:hAnsi="宋体" w:cs="宋体"/>
          <w:color w:val="auto"/>
          <w:kern w:val="2"/>
          <w:highlight w:val="none"/>
        </w:rPr>
        <w:t>1</w:t>
      </w:r>
      <w:r>
        <w:rPr>
          <w:rFonts w:hint="eastAsia" w:ascii="宋体" w:hAnsi="宋体" w:cs="宋体"/>
          <w:color w:val="auto"/>
          <w:kern w:val="2"/>
          <w:highlight w:val="none"/>
        </w:rPr>
        <w:t>、如因甲方原因，造成乙方未完成规定管理目标或直接造成乙方经济损失的，甲方应给予乙方相应补偿；乙方有权要求甲方限期整改，并有权终止合同。</w:t>
      </w:r>
    </w:p>
    <w:p>
      <w:pPr>
        <w:spacing w:line="400" w:lineRule="exact"/>
        <w:ind w:firstLine="420" w:firstLineChars="200"/>
        <w:rPr>
          <w:rFonts w:ascii="宋体" w:cs="宋体"/>
          <w:b/>
          <w:bCs/>
          <w:color w:val="auto"/>
          <w:kern w:val="2"/>
          <w:highlight w:val="none"/>
        </w:rPr>
      </w:pPr>
      <w:r>
        <w:rPr>
          <w:rFonts w:ascii="宋体" w:hAnsi="宋体" w:cs="宋体"/>
          <w:color w:val="auto"/>
          <w:kern w:val="2"/>
          <w:highlight w:val="none"/>
        </w:rPr>
        <w:t>2</w:t>
      </w:r>
      <w:r>
        <w:rPr>
          <w:rFonts w:hint="eastAsia" w:ascii="宋体" w:hAnsi="宋体" w:cs="宋体"/>
          <w:color w:val="auto"/>
          <w:kern w:val="2"/>
          <w:highlight w:val="none"/>
        </w:rPr>
        <w:t>、如因乙方履行合同约定的某一项服务内容不到位，甲方有权责令其限期整改，如因乙方原因，造成不能完成管理目标或直接造成甲方经济损失的，乙方应给予甲方相应补偿，甲方有权要求乙方限期整改，并有权终止合同。</w:t>
      </w:r>
    </w:p>
    <w:p>
      <w:pPr>
        <w:spacing w:line="400" w:lineRule="exact"/>
        <w:ind w:firstLine="420"/>
        <w:rPr>
          <w:rFonts w:ascii="宋体" w:cs="宋体"/>
          <w:b/>
          <w:bCs/>
          <w:color w:val="auto"/>
          <w:kern w:val="2"/>
          <w:highlight w:val="none"/>
        </w:rPr>
      </w:pPr>
      <w:r>
        <w:rPr>
          <w:rFonts w:hint="eastAsia" w:ascii="宋体" w:hAnsi="宋体" w:cs="宋体"/>
          <w:b/>
          <w:bCs/>
          <w:color w:val="auto"/>
          <w:kern w:val="2"/>
          <w:highlight w:val="none"/>
        </w:rPr>
        <w:t>第十条</w:t>
      </w:r>
      <w:r>
        <w:rPr>
          <w:rFonts w:ascii="宋体" w:hAnsi="宋体" w:cs="宋体"/>
          <w:b/>
          <w:bCs/>
          <w:color w:val="auto"/>
          <w:kern w:val="2"/>
          <w:highlight w:val="none"/>
        </w:rPr>
        <w:t xml:space="preserve"> </w:t>
      </w:r>
      <w:r>
        <w:rPr>
          <w:rFonts w:hint="eastAsia" w:ascii="宋体" w:hAnsi="宋体" w:cs="宋体"/>
          <w:b/>
          <w:bCs/>
          <w:color w:val="auto"/>
          <w:kern w:val="2"/>
          <w:highlight w:val="none"/>
        </w:rPr>
        <w:t>争端解决</w:t>
      </w:r>
    </w:p>
    <w:p>
      <w:pPr>
        <w:spacing w:line="400" w:lineRule="exact"/>
        <w:ind w:firstLine="420" w:firstLineChars="200"/>
        <w:rPr>
          <w:rFonts w:ascii="宋体" w:cs="宋体"/>
          <w:color w:val="auto"/>
          <w:kern w:val="2"/>
          <w:highlight w:val="none"/>
        </w:rPr>
      </w:pPr>
      <w:r>
        <w:rPr>
          <w:rFonts w:ascii="宋体" w:hAnsi="宋体" w:cs="宋体"/>
          <w:color w:val="auto"/>
          <w:kern w:val="2"/>
          <w:highlight w:val="none"/>
        </w:rPr>
        <w:t>1</w:t>
      </w:r>
      <w:r>
        <w:rPr>
          <w:rFonts w:hint="eastAsia" w:ascii="宋体" w:hAnsi="宋体" w:cs="宋体"/>
          <w:color w:val="auto"/>
          <w:kern w:val="2"/>
          <w:highlight w:val="none"/>
        </w:rPr>
        <w:t>、在执行本合同中所发生的或与本合同有关的一切争端，甲方和乙方应通过友好协商的办法进行解决。如从协商开始</w:t>
      </w:r>
      <w:r>
        <w:rPr>
          <w:rFonts w:ascii="宋体" w:hAnsi="宋体" w:cs="宋体"/>
          <w:color w:val="auto"/>
          <w:kern w:val="2"/>
          <w:highlight w:val="none"/>
        </w:rPr>
        <w:t>30</w:t>
      </w:r>
      <w:r>
        <w:rPr>
          <w:rFonts w:hint="eastAsia" w:ascii="宋体" w:hAnsi="宋体" w:cs="宋体"/>
          <w:color w:val="auto"/>
          <w:kern w:val="2"/>
          <w:highlight w:val="none"/>
        </w:rPr>
        <w:t>天内仍不能解决，应将争端提交有关省、市、区政府或行业主管部门寻求可能解决的办法。如果提交有关省、市、区政府或行业主管部门后</w:t>
      </w:r>
      <w:r>
        <w:rPr>
          <w:rFonts w:ascii="宋体" w:hAnsi="宋体" w:cs="宋体"/>
          <w:color w:val="auto"/>
          <w:kern w:val="2"/>
          <w:highlight w:val="none"/>
        </w:rPr>
        <w:t>30</w:t>
      </w:r>
      <w:r>
        <w:rPr>
          <w:rFonts w:hint="eastAsia" w:ascii="宋体" w:hAnsi="宋体" w:cs="宋体"/>
          <w:color w:val="auto"/>
          <w:kern w:val="2"/>
          <w:highlight w:val="none"/>
        </w:rPr>
        <w:t>天内仍得不到解决，则应走相关法律程序。</w:t>
      </w:r>
    </w:p>
    <w:p>
      <w:pPr>
        <w:spacing w:line="400" w:lineRule="exact"/>
        <w:rPr>
          <w:rFonts w:ascii="宋体" w:cs="宋体"/>
          <w:b/>
          <w:bCs/>
          <w:color w:val="auto"/>
          <w:kern w:val="2"/>
          <w:highlight w:val="none"/>
        </w:rPr>
      </w:pPr>
      <w:r>
        <w:rPr>
          <w:rFonts w:ascii="宋体" w:hAnsi="宋体" w:cs="宋体"/>
          <w:b/>
          <w:bCs/>
          <w:color w:val="auto"/>
          <w:kern w:val="2"/>
          <w:highlight w:val="none"/>
        </w:rPr>
        <w:t xml:space="preserve">    </w:t>
      </w:r>
      <w:r>
        <w:rPr>
          <w:rFonts w:hint="eastAsia" w:ascii="宋体" w:hAnsi="宋体" w:cs="宋体"/>
          <w:b/>
          <w:bCs/>
          <w:color w:val="auto"/>
          <w:kern w:val="2"/>
          <w:highlight w:val="none"/>
        </w:rPr>
        <w:t>第十一条</w:t>
      </w:r>
      <w:r>
        <w:rPr>
          <w:rFonts w:ascii="宋体" w:hAnsi="宋体" w:cs="宋体"/>
          <w:b/>
          <w:bCs/>
          <w:color w:val="auto"/>
          <w:kern w:val="2"/>
          <w:highlight w:val="none"/>
        </w:rPr>
        <w:t xml:space="preserve"> </w:t>
      </w:r>
      <w:r>
        <w:rPr>
          <w:rFonts w:hint="eastAsia" w:ascii="宋体" w:hAnsi="宋体" w:cs="宋体"/>
          <w:b/>
          <w:bCs/>
          <w:color w:val="auto"/>
          <w:kern w:val="2"/>
          <w:highlight w:val="none"/>
        </w:rPr>
        <w:t>合同的解除</w:t>
      </w:r>
    </w:p>
    <w:p>
      <w:pPr>
        <w:spacing w:line="400" w:lineRule="exact"/>
        <w:ind w:firstLine="420" w:firstLineChars="200"/>
        <w:rPr>
          <w:rFonts w:ascii="宋体" w:cs="宋体"/>
          <w:color w:val="auto"/>
          <w:kern w:val="2"/>
          <w:highlight w:val="none"/>
        </w:rPr>
      </w:pPr>
      <w:r>
        <w:rPr>
          <w:rFonts w:ascii="宋体" w:hAnsi="宋体" w:cs="宋体"/>
          <w:color w:val="auto"/>
          <w:kern w:val="2"/>
          <w:highlight w:val="none"/>
        </w:rPr>
        <w:t>1</w:t>
      </w:r>
      <w:r>
        <w:rPr>
          <w:rFonts w:hint="eastAsia" w:ascii="宋体" w:hAnsi="宋体" w:cs="宋体"/>
          <w:color w:val="auto"/>
          <w:kern w:val="2"/>
          <w:highlight w:val="none"/>
        </w:rPr>
        <w:t>、甲方和乙方协商一致，可以解除合同。</w:t>
      </w:r>
    </w:p>
    <w:p>
      <w:pPr>
        <w:spacing w:line="400" w:lineRule="exact"/>
        <w:ind w:firstLine="420" w:firstLineChars="200"/>
        <w:rPr>
          <w:rFonts w:ascii="宋体" w:cs="宋体"/>
          <w:color w:val="auto"/>
          <w:kern w:val="2"/>
          <w:highlight w:val="none"/>
        </w:rPr>
      </w:pPr>
      <w:r>
        <w:rPr>
          <w:rFonts w:ascii="宋体" w:hAnsi="宋体" w:cs="宋体"/>
          <w:color w:val="auto"/>
          <w:kern w:val="2"/>
          <w:highlight w:val="none"/>
        </w:rPr>
        <w:t>2</w:t>
      </w:r>
      <w:r>
        <w:rPr>
          <w:rFonts w:hint="eastAsia" w:ascii="宋体" w:hAnsi="宋体" w:cs="宋体"/>
          <w:color w:val="auto"/>
          <w:kern w:val="2"/>
          <w:highlight w:val="none"/>
        </w:rPr>
        <w:t>、有权解除合同的一方，应当在违约事实或不可抗力发生之后</w:t>
      </w:r>
      <w:r>
        <w:rPr>
          <w:rFonts w:ascii="宋体" w:hAnsi="宋体" w:cs="宋体"/>
          <w:color w:val="auto"/>
          <w:kern w:val="2"/>
          <w:highlight w:val="none"/>
        </w:rPr>
        <w:t>30</w:t>
      </w:r>
      <w:r>
        <w:rPr>
          <w:rFonts w:hint="eastAsia" w:ascii="宋体" w:hAnsi="宋体" w:cs="宋体"/>
          <w:color w:val="auto"/>
          <w:kern w:val="2"/>
          <w:highlight w:val="none"/>
        </w:rPr>
        <w:t>天内书面通知对方提出解除合同，合同在书面通知到达对方时解除。</w:t>
      </w:r>
    </w:p>
    <w:p>
      <w:pPr>
        <w:spacing w:line="400" w:lineRule="exact"/>
        <w:ind w:firstLine="420" w:firstLineChars="200"/>
        <w:rPr>
          <w:rFonts w:ascii="宋体" w:cs="宋体"/>
          <w:color w:val="auto"/>
          <w:kern w:val="2"/>
          <w:highlight w:val="none"/>
        </w:rPr>
      </w:pPr>
      <w:r>
        <w:rPr>
          <w:rFonts w:ascii="宋体" w:hAnsi="宋体" w:cs="宋体"/>
          <w:color w:val="auto"/>
          <w:kern w:val="2"/>
          <w:highlight w:val="none"/>
        </w:rPr>
        <w:t>3</w:t>
      </w:r>
      <w:r>
        <w:rPr>
          <w:rFonts w:hint="eastAsia" w:ascii="宋体" w:hAnsi="宋体" w:cs="宋体"/>
          <w:color w:val="auto"/>
          <w:kern w:val="2"/>
          <w:highlight w:val="none"/>
        </w:rPr>
        <w:t>、出现下列情况之一可以解除合同：</w:t>
      </w:r>
    </w:p>
    <w:p>
      <w:pPr>
        <w:spacing w:line="400" w:lineRule="exact"/>
        <w:ind w:firstLine="420"/>
        <w:rPr>
          <w:rFonts w:ascii="宋体" w:cs="宋体"/>
          <w:color w:val="auto"/>
          <w:kern w:val="2"/>
          <w:highlight w:val="none"/>
        </w:rPr>
      </w:pPr>
      <w:r>
        <w:rPr>
          <w:rFonts w:hint="eastAsia" w:ascii="宋体" w:hAnsi="宋体" w:cs="宋体"/>
          <w:color w:val="auto"/>
          <w:kern w:val="2"/>
          <w:highlight w:val="none"/>
        </w:rPr>
        <w:t>（</w:t>
      </w:r>
      <w:r>
        <w:rPr>
          <w:rFonts w:ascii="宋体" w:hAnsi="宋体" w:cs="宋体"/>
          <w:color w:val="auto"/>
          <w:kern w:val="2"/>
          <w:highlight w:val="none"/>
        </w:rPr>
        <w:t>1</w:t>
      </w:r>
      <w:r>
        <w:rPr>
          <w:rFonts w:hint="eastAsia" w:ascii="宋体" w:hAnsi="宋体" w:cs="宋体"/>
          <w:color w:val="auto"/>
          <w:kern w:val="2"/>
          <w:highlight w:val="none"/>
        </w:rPr>
        <w:t>）乙方在合同有效期内，被行业主管部门取消经营资格的；</w:t>
      </w:r>
    </w:p>
    <w:p>
      <w:pPr>
        <w:spacing w:line="400" w:lineRule="exact"/>
        <w:ind w:firstLine="420"/>
        <w:rPr>
          <w:rFonts w:ascii="宋体" w:cs="宋体"/>
          <w:color w:val="auto"/>
          <w:kern w:val="2"/>
          <w:highlight w:val="none"/>
        </w:rPr>
      </w:pPr>
      <w:r>
        <w:rPr>
          <w:rFonts w:hint="eastAsia" w:ascii="宋体" w:hAnsi="宋体" w:cs="宋体"/>
          <w:color w:val="auto"/>
          <w:kern w:val="2"/>
          <w:highlight w:val="none"/>
        </w:rPr>
        <w:t>（</w:t>
      </w:r>
      <w:r>
        <w:rPr>
          <w:rFonts w:ascii="宋体" w:hAnsi="宋体" w:cs="宋体"/>
          <w:color w:val="auto"/>
          <w:kern w:val="2"/>
          <w:highlight w:val="none"/>
        </w:rPr>
        <w:t>2</w:t>
      </w:r>
      <w:r>
        <w:rPr>
          <w:rFonts w:hint="eastAsia" w:ascii="宋体" w:hAnsi="宋体" w:cs="宋体"/>
          <w:color w:val="auto"/>
          <w:kern w:val="2"/>
          <w:highlight w:val="none"/>
        </w:rPr>
        <w:t>）乙方不如实反映情况，提供虚假材料的；</w:t>
      </w:r>
    </w:p>
    <w:p>
      <w:pPr>
        <w:spacing w:line="400" w:lineRule="exact"/>
        <w:ind w:firstLine="420"/>
        <w:rPr>
          <w:rFonts w:ascii="宋体" w:cs="宋体"/>
          <w:color w:val="auto"/>
          <w:kern w:val="2"/>
          <w:highlight w:val="none"/>
        </w:rPr>
      </w:pPr>
      <w:r>
        <w:rPr>
          <w:rFonts w:hint="eastAsia" w:ascii="宋体" w:hAnsi="宋体" w:cs="宋体"/>
          <w:color w:val="auto"/>
          <w:kern w:val="2"/>
          <w:highlight w:val="none"/>
        </w:rPr>
        <w:t>（</w:t>
      </w:r>
      <w:r>
        <w:rPr>
          <w:rFonts w:ascii="宋体" w:hAnsi="宋体" w:cs="宋体"/>
          <w:color w:val="auto"/>
          <w:kern w:val="2"/>
          <w:highlight w:val="none"/>
        </w:rPr>
        <w:t>3</w:t>
      </w:r>
      <w:r>
        <w:rPr>
          <w:rFonts w:hint="eastAsia" w:ascii="宋体" w:hAnsi="宋体" w:cs="宋体"/>
          <w:color w:val="auto"/>
          <w:kern w:val="2"/>
          <w:highlight w:val="none"/>
        </w:rPr>
        <w:t>）乙方未按承诺的价格提供服务的。</w:t>
      </w:r>
    </w:p>
    <w:p>
      <w:pPr>
        <w:spacing w:line="400" w:lineRule="exact"/>
        <w:ind w:firstLine="420" w:firstLineChars="200"/>
        <w:rPr>
          <w:rFonts w:ascii="宋体" w:cs="宋体"/>
          <w:color w:val="auto"/>
          <w:kern w:val="2"/>
          <w:highlight w:val="none"/>
        </w:rPr>
      </w:pPr>
      <w:r>
        <w:rPr>
          <w:rFonts w:hint="eastAsia" w:ascii="宋体" w:hAnsi="宋体" w:cs="宋体"/>
          <w:color w:val="auto"/>
          <w:kern w:val="2"/>
          <w:highlight w:val="none"/>
        </w:rPr>
        <w:t>（</w:t>
      </w:r>
      <w:r>
        <w:rPr>
          <w:rFonts w:ascii="宋体" w:hAnsi="宋体" w:cs="宋体"/>
          <w:color w:val="auto"/>
          <w:kern w:val="2"/>
          <w:highlight w:val="none"/>
        </w:rPr>
        <w:t>4</w:t>
      </w:r>
      <w:r>
        <w:rPr>
          <w:rFonts w:hint="eastAsia" w:ascii="宋体" w:hAnsi="宋体" w:cs="宋体"/>
          <w:color w:val="auto"/>
          <w:kern w:val="2"/>
          <w:highlight w:val="none"/>
        </w:rPr>
        <w:t>）考核乙方有三次考核未达到</w:t>
      </w:r>
      <w:r>
        <w:rPr>
          <w:rFonts w:ascii="宋体" w:hAnsi="宋体" w:cs="宋体"/>
          <w:color w:val="auto"/>
          <w:kern w:val="2"/>
          <w:highlight w:val="none"/>
        </w:rPr>
        <w:t>90</w:t>
      </w:r>
      <w:r>
        <w:rPr>
          <w:rFonts w:hint="eastAsia" w:ascii="宋体" w:hAnsi="宋体" w:cs="宋体"/>
          <w:color w:val="auto"/>
          <w:kern w:val="2"/>
          <w:highlight w:val="none"/>
        </w:rPr>
        <w:t>分，或有两次未达到</w:t>
      </w:r>
      <w:r>
        <w:rPr>
          <w:rFonts w:ascii="宋体" w:hAnsi="宋体" w:cs="宋体"/>
          <w:color w:val="auto"/>
          <w:kern w:val="2"/>
          <w:highlight w:val="none"/>
        </w:rPr>
        <w:t>80</w:t>
      </w:r>
      <w:r>
        <w:rPr>
          <w:rFonts w:hint="eastAsia" w:ascii="宋体" w:hAnsi="宋体" w:cs="宋体"/>
          <w:color w:val="auto"/>
          <w:kern w:val="2"/>
          <w:highlight w:val="none"/>
        </w:rPr>
        <w:t>分，或有一次未达到</w:t>
      </w:r>
      <w:r>
        <w:rPr>
          <w:rFonts w:ascii="宋体" w:hAnsi="宋体" w:cs="宋体"/>
          <w:color w:val="auto"/>
          <w:kern w:val="2"/>
          <w:highlight w:val="none"/>
        </w:rPr>
        <w:t>70</w:t>
      </w:r>
      <w:r>
        <w:rPr>
          <w:rFonts w:hint="eastAsia" w:ascii="宋体" w:hAnsi="宋体" w:cs="宋体"/>
          <w:color w:val="auto"/>
          <w:kern w:val="2"/>
          <w:highlight w:val="none"/>
        </w:rPr>
        <w:t>分，甲方有权解除终止合同。</w:t>
      </w:r>
    </w:p>
    <w:p>
      <w:pPr>
        <w:spacing w:line="520" w:lineRule="exact"/>
        <w:ind w:firstLine="420" w:firstLineChars="200"/>
        <w:rPr>
          <w:rFonts w:ascii="宋体" w:cs="宋体"/>
          <w:color w:val="auto"/>
          <w:kern w:val="2"/>
          <w:highlight w:val="none"/>
        </w:rPr>
      </w:pPr>
      <w:r>
        <w:rPr>
          <w:rFonts w:ascii="宋体" w:hAnsi="宋体" w:cs="宋体"/>
          <w:color w:val="auto"/>
          <w:kern w:val="2"/>
          <w:highlight w:val="none"/>
        </w:rPr>
        <w:t>4</w:t>
      </w:r>
      <w:r>
        <w:rPr>
          <w:rFonts w:hint="eastAsia" w:ascii="宋体" w:hAnsi="宋体" w:cs="宋体"/>
          <w:color w:val="auto"/>
          <w:kern w:val="2"/>
          <w:highlight w:val="none"/>
        </w:rPr>
        <w:t>、有下列情形之一的，本合同终止，乙方需无条件退场，按照实际服务时间结算物业管理服务费用，双方互不承担责任：</w:t>
      </w:r>
    </w:p>
    <w:p>
      <w:pPr>
        <w:spacing w:line="520" w:lineRule="exact"/>
        <w:ind w:firstLine="420" w:firstLineChars="200"/>
        <w:rPr>
          <w:rFonts w:ascii="宋体" w:cs="宋体"/>
          <w:color w:val="auto"/>
          <w:kern w:val="2"/>
          <w:highlight w:val="none"/>
        </w:rPr>
      </w:pPr>
      <w:r>
        <w:rPr>
          <w:rFonts w:hint="eastAsia" w:ascii="宋体" w:hAnsi="宋体" w:cs="宋体"/>
          <w:color w:val="auto"/>
          <w:kern w:val="2"/>
          <w:highlight w:val="none"/>
        </w:rPr>
        <w:t>（</w:t>
      </w:r>
      <w:r>
        <w:rPr>
          <w:rFonts w:ascii="宋体" w:hAnsi="宋体" w:cs="宋体"/>
          <w:color w:val="auto"/>
          <w:kern w:val="2"/>
          <w:highlight w:val="none"/>
        </w:rPr>
        <w:t>1</w:t>
      </w:r>
      <w:r>
        <w:rPr>
          <w:rFonts w:hint="eastAsia" w:ascii="宋体" w:hAnsi="宋体" w:cs="宋体"/>
          <w:color w:val="auto"/>
          <w:kern w:val="2"/>
          <w:highlight w:val="none"/>
        </w:rPr>
        <w:t>）停车楼占用范围内的土地使用权依法被政府提前收回的；</w:t>
      </w:r>
    </w:p>
    <w:p>
      <w:pPr>
        <w:spacing w:line="520" w:lineRule="exact"/>
        <w:ind w:firstLine="420" w:firstLineChars="200"/>
        <w:rPr>
          <w:rFonts w:ascii="宋体" w:cs="宋体"/>
          <w:color w:val="auto"/>
          <w:kern w:val="2"/>
          <w:highlight w:val="none"/>
        </w:rPr>
      </w:pPr>
      <w:r>
        <w:rPr>
          <w:rFonts w:hint="eastAsia" w:ascii="宋体" w:hAnsi="宋体" w:cs="宋体"/>
          <w:color w:val="auto"/>
          <w:kern w:val="2"/>
          <w:highlight w:val="none"/>
        </w:rPr>
        <w:t>（</w:t>
      </w:r>
      <w:r>
        <w:rPr>
          <w:rFonts w:ascii="宋体" w:hAnsi="宋体" w:cs="宋体"/>
          <w:color w:val="auto"/>
          <w:kern w:val="2"/>
          <w:highlight w:val="none"/>
        </w:rPr>
        <w:t>2</w:t>
      </w:r>
      <w:r>
        <w:rPr>
          <w:rFonts w:hint="eastAsia" w:ascii="宋体" w:hAnsi="宋体" w:cs="宋体"/>
          <w:color w:val="auto"/>
          <w:kern w:val="2"/>
          <w:highlight w:val="none"/>
        </w:rPr>
        <w:t>）停车楼所在区域的地块被依法征收的；</w:t>
      </w:r>
    </w:p>
    <w:p>
      <w:pPr>
        <w:spacing w:line="520" w:lineRule="exact"/>
        <w:ind w:firstLine="420" w:firstLineChars="200"/>
        <w:rPr>
          <w:rFonts w:ascii="宋体" w:cs="宋体"/>
          <w:color w:val="auto"/>
          <w:kern w:val="2"/>
          <w:highlight w:val="none"/>
        </w:rPr>
      </w:pPr>
      <w:r>
        <w:rPr>
          <w:rFonts w:hint="eastAsia" w:ascii="宋体" w:hAnsi="宋体" w:cs="宋体"/>
          <w:color w:val="auto"/>
          <w:kern w:val="2"/>
          <w:highlight w:val="none"/>
        </w:rPr>
        <w:t>（</w:t>
      </w:r>
      <w:r>
        <w:rPr>
          <w:rFonts w:ascii="宋体" w:hAnsi="宋体" w:cs="宋体"/>
          <w:color w:val="auto"/>
          <w:kern w:val="2"/>
          <w:highlight w:val="none"/>
        </w:rPr>
        <w:t>3</w:t>
      </w:r>
      <w:r>
        <w:rPr>
          <w:rFonts w:hint="eastAsia" w:ascii="宋体" w:hAnsi="宋体" w:cs="宋体"/>
          <w:color w:val="auto"/>
          <w:kern w:val="2"/>
          <w:highlight w:val="none"/>
        </w:rPr>
        <w:t>）停车楼所在区域的地块因城市建设需要被依法列入拆迁许可范围内。</w:t>
      </w:r>
    </w:p>
    <w:p>
      <w:pPr>
        <w:pStyle w:val="2"/>
        <w:spacing w:line="520" w:lineRule="exact"/>
        <w:ind w:firstLine="420"/>
        <w:rPr>
          <w:color w:val="auto"/>
          <w:highlight w:val="none"/>
        </w:rPr>
      </w:pPr>
      <w:r>
        <w:rPr>
          <w:rFonts w:hint="eastAsia"/>
          <w:color w:val="auto"/>
          <w:highlight w:val="none"/>
        </w:rPr>
        <w:t>（</w:t>
      </w:r>
      <w:r>
        <w:rPr>
          <w:color w:val="auto"/>
          <w:highlight w:val="none"/>
        </w:rPr>
        <w:t>4</w:t>
      </w:r>
      <w:r>
        <w:rPr>
          <w:rFonts w:hint="eastAsia"/>
          <w:color w:val="auto"/>
          <w:highlight w:val="none"/>
        </w:rPr>
        <w:t>）其他不可预见因素。</w:t>
      </w:r>
    </w:p>
    <w:p>
      <w:pPr>
        <w:spacing w:line="400" w:lineRule="exact"/>
        <w:ind w:firstLine="422" w:firstLineChars="200"/>
        <w:rPr>
          <w:rFonts w:ascii="宋体" w:cs="宋体"/>
          <w:b/>
          <w:bCs/>
          <w:color w:val="auto"/>
          <w:kern w:val="2"/>
          <w:highlight w:val="none"/>
        </w:rPr>
      </w:pPr>
      <w:r>
        <w:rPr>
          <w:rFonts w:hint="eastAsia" w:ascii="宋体" w:hAnsi="宋体" w:cs="宋体"/>
          <w:b/>
          <w:bCs/>
          <w:color w:val="auto"/>
          <w:kern w:val="2"/>
          <w:highlight w:val="none"/>
        </w:rPr>
        <w:t>第十二条</w:t>
      </w:r>
      <w:r>
        <w:rPr>
          <w:rFonts w:ascii="宋体" w:hAnsi="宋体" w:cs="宋体"/>
          <w:b/>
          <w:bCs/>
          <w:color w:val="auto"/>
          <w:kern w:val="2"/>
          <w:highlight w:val="none"/>
        </w:rPr>
        <w:t xml:space="preserve"> </w:t>
      </w:r>
      <w:r>
        <w:rPr>
          <w:rFonts w:hint="eastAsia" w:ascii="宋体" w:hAnsi="宋体" w:cs="宋体"/>
          <w:b/>
          <w:bCs/>
          <w:color w:val="auto"/>
          <w:kern w:val="2"/>
          <w:highlight w:val="none"/>
        </w:rPr>
        <w:t>破产中止合同</w:t>
      </w:r>
    </w:p>
    <w:p>
      <w:pPr>
        <w:spacing w:line="400" w:lineRule="exact"/>
        <w:rPr>
          <w:rFonts w:ascii="宋体" w:cs="宋体"/>
          <w:color w:val="auto"/>
          <w:kern w:val="2"/>
          <w:highlight w:val="none"/>
        </w:rPr>
      </w:pPr>
      <w:r>
        <w:rPr>
          <w:rFonts w:ascii="宋体" w:hAnsi="宋体" w:cs="宋体"/>
          <w:color w:val="auto"/>
          <w:kern w:val="2"/>
          <w:highlight w:val="none"/>
        </w:rPr>
        <w:t xml:space="preserve">    </w:t>
      </w:r>
      <w:r>
        <w:rPr>
          <w:rFonts w:hint="eastAsia" w:ascii="宋体" w:hAnsi="宋体" w:cs="宋体"/>
          <w:color w:val="auto"/>
          <w:kern w:val="2"/>
          <w:highlight w:val="none"/>
        </w:rPr>
        <w:t>如果乙方破产或无清偿能力，甲方可在任何时候以书面形式通知乙方中止合同而不给乙方补偿。该中止合同将不损害或影响甲方已经采取或将要采取的任何行动或补救措施的权力。</w:t>
      </w:r>
    </w:p>
    <w:p>
      <w:pPr>
        <w:spacing w:line="400" w:lineRule="exact"/>
        <w:rPr>
          <w:rFonts w:ascii="宋体" w:cs="宋体"/>
          <w:b/>
          <w:bCs/>
          <w:color w:val="auto"/>
          <w:kern w:val="2"/>
          <w:highlight w:val="none"/>
        </w:rPr>
      </w:pPr>
      <w:r>
        <w:rPr>
          <w:rFonts w:ascii="宋体" w:hAnsi="宋体" w:cs="宋体"/>
          <w:b/>
          <w:bCs/>
          <w:color w:val="auto"/>
          <w:kern w:val="2"/>
          <w:highlight w:val="none"/>
        </w:rPr>
        <w:t xml:space="preserve">    </w:t>
      </w:r>
      <w:r>
        <w:rPr>
          <w:rFonts w:hint="eastAsia" w:ascii="宋体" w:hAnsi="宋体" w:cs="宋体"/>
          <w:b/>
          <w:bCs/>
          <w:color w:val="auto"/>
          <w:kern w:val="2"/>
          <w:highlight w:val="none"/>
        </w:rPr>
        <w:t>第十三条</w:t>
      </w:r>
      <w:r>
        <w:rPr>
          <w:rFonts w:ascii="宋体" w:hAnsi="宋体" w:cs="宋体"/>
          <w:b/>
          <w:bCs/>
          <w:color w:val="auto"/>
          <w:kern w:val="2"/>
          <w:highlight w:val="none"/>
        </w:rPr>
        <w:t xml:space="preserve"> </w:t>
      </w:r>
      <w:r>
        <w:rPr>
          <w:rFonts w:hint="eastAsia" w:ascii="宋体" w:hAnsi="宋体" w:cs="宋体"/>
          <w:b/>
          <w:bCs/>
          <w:color w:val="auto"/>
          <w:kern w:val="2"/>
          <w:highlight w:val="none"/>
        </w:rPr>
        <w:t>转让</w:t>
      </w:r>
    </w:p>
    <w:p>
      <w:pPr>
        <w:spacing w:line="400" w:lineRule="exact"/>
        <w:rPr>
          <w:rFonts w:ascii="宋体" w:cs="宋体"/>
          <w:color w:val="auto"/>
          <w:kern w:val="2"/>
          <w:highlight w:val="none"/>
        </w:rPr>
      </w:pPr>
      <w:r>
        <w:rPr>
          <w:rFonts w:ascii="宋体" w:hAnsi="宋体" w:cs="宋体"/>
          <w:color w:val="auto"/>
          <w:kern w:val="2"/>
          <w:highlight w:val="none"/>
        </w:rPr>
        <w:t xml:space="preserve">    </w:t>
      </w:r>
      <w:r>
        <w:rPr>
          <w:rFonts w:hint="eastAsia" w:ascii="宋体" w:hAnsi="宋体" w:cs="宋体"/>
          <w:color w:val="auto"/>
          <w:kern w:val="2"/>
          <w:highlight w:val="none"/>
        </w:rPr>
        <w:t>除甲方和见证方事先书面同意外，乙方不得部分转让或全部转让其应履行的合同义务。</w:t>
      </w:r>
    </w:p>
    <w:p>
      <w:pPr>
        <w:spacing w:line="400" w:lineRule="exact"/>
        <w:rPr>
          <w:rFonts w:ascii="宋体" w:cs="宋体"/>
          <w:b/>
          <w:bCs/>
          <w:color w:val="auto"/>
          <w:kern w:val="2"/>
          <w:highlight w:val="none"/>
        </w:rPr>
      </w:pPr>
      <w:r>
        <w:rPr>
          <w:rFonts w:hint="eastAsia" w:ascii="宋体" w:hAnsi="宋体" w:cs="宋体"/>
          <w:b/>
          <w:bCs/>
          <w:color w:val="auto"/>
          <w:kern w:val="2"/>
          <w:highlight w:val="none"/>
        </w:rPr>
        <w:t>第十四条</w:t>
      </w:r>
      <w:r>
        <w:rPr>
          <w:rFonts w:ascii="宋体" w:hAnsi="宋体" w:cs="宋体"/>
          <w:b/>
          <w:bCs/>
          <w:color w:val="auto"/>
          <w:kern w:val="2"/>
          <w:highlight w:val="none"/>
        </w:rPr>
        <w:t xml:space="preserve"> </w:t>
      </w:r>
      <w:r>
        <w:rPr>
          <w:rFonts w:hint="eastAsia" w:ascii="宋体" w:hAnsi="宋体" w:cs="宋体"/>
          <w:b/>
          <w:bCs/>
          <w:color w:val="auto"/>
          <w:kern w:val="2"/>
          <w:highlight w:val="none"/>
        </w:rPr>
        <w:t>合同生效及其它</w:t>
      </w:r>
    </w:p>
    <w:p>
      <w:pPr>
        <w:spacing w:line="400" w:lineRule="exact"/>
        <w:ind w:firstLine="420" w:firstLineChars="200"/>
        <w:rPr>
          <w:rFonts w:ascii="宋体" w:cs="宋体"/>
          <w:color w:val="auto"/>
          <w:kern w:val="2"/>
          <w:highlight w:val="none"/>
        </w:rPr>
      </w:pPr>
      <w:r>
        <w:rPr>
          <w:rFonts w:ascii="宋体" w:hAnsi="宋体" w:cs="宋体"/>
          <w:color w:val="auto"/>
          <w:kern w:val="2"/>
          <w:highlight w:val="none"/>
        </w:rPr>
        <w:t>1</w:t>
      </w:r>
      <w:r>
        <w:rPr>
          <w:rFonts w:hint="eastAsia" w:ascii="宋体" w:hAnsi="宋体" w:cs="宋体"/>
          <w:color w:val="auto"/>
          <w:kern w:val="2"/>
          <w:highlight w:val="none"/>
        </w:rPr>
        <w:t>、合同应在甲方、乙方、见证方签字盖章。</w:t>
      </w:r>
    </w:p>
    <w:p>
      <w:pPr>
        <w:spacing w:line="400" w:lineRule="exact"/>
        <w:ind w:firstLine="420" w:firstLineChars="200"/>
        <w:rPr>
          <w:rFonts w:ascii="宋体" w:cs="宋体"/>
          <w:color w:val="auto"/>
          <w:kern w:val="2"/>
          <w:highlight w:val="none"/>
        </w:rPr>
      </w:pPr>
      <w:r>
        <w:rPr>
          <w:rFonts w:ascii="宋体" w:hAnsi="宋体" w:cs="宋体"/>
          <w:color w:val="auto"/>
          <w:kern w:val="2"/>
          <w:highlight w:val="none"/>
        </w:rPr>
        <w:t>2</w:t>
      </w:r>
      <w:r>
        <w:rPr>
          <w:rFonts w:hint="eastAsia" w:ascii="宋体" w:hAnsi="宋体" w:cs="宋体"/>
          <w:color w:val="auto"/>
          <w:kern w:val="2"/>
          <w:highlight w:val="none"/>
        </w:rPr>
        <w:t>、本合同一式六份，以中文书就，甲方三份、乙方二份、见证方一份。</w:t>
      </w:r>
    </w:p>
    <w:p>
      <w:pPr>
        <w:spacing w:line="400" w:lineRule="exact"/>
        <w:ind w:firstLine="420" w:firstLineChars="200"/>
        <w:rPr>
          <w:rFonts w:ascii="宋体" w:cs="宋体"/>
          <w:color w:val="auto"/>
          <w:kern w:val="2"/>
          <w:highlight w:val="none"/>
        </w:rPr>
      </w:pPr>
      <w:r>
        <w:rPr>
          <w:rFonts w:ascii="宋体" w:hAnsi="宋体" w:cs="宋体"/>
          <w:color w:val="auto"/>
          <w:kern w:val="2"/>
          <w:highlight w:val="none"/>
        </w:rPr>
        <w:t>3</w:t>
      </w:r>
      <w:r>
        <w:rPr>
          <w:rFonts w:hint="eastAsia" w:ascii="宋体" w:hAnsi="宋体" w:cs="宋体"/>
          <w:color w:val="auto"/>
          <w:kern w:val="2"/>
          <w:highlight w:val="none"/>
        </w:rPr>
        <w:t>、如需修改或补充合同内容，应经甲方、乙方协商，签署书面修改或补充协议。该协议将作为本合同不可分割的一部分。</w:t>
      </w:r>
    </w:p>
    <w:p>
      <w:pPr>
        <w:spacing w:line="400" w:lineRule="exact"/>
        <w:ind w:firstLine="420" w:firstLineChars="200"/>
        <w:rPr>
          <w:rFonts w:ascii="宋体" w:cs="宋体"/>
          <w:color w:val="auto"/>
          <w:kern w:val="2"/>
          <w:sz w:val="32"/>
          <w:highlight w:val="none"/>
        </w:rPr>
      </w:pPr>
      <w:r>
        <w:rPr>
          <w:rFonts w:ascii="宋体" w:hAnsi="宋体" w:cs="宋体"/>
          <w:color w:val="auto"/>
          <w:kern w:val="2"/>
          <w:highlight w:val="none"/>
        </w:rPr>
        <w:t>4</w:t>
      </w:r>
      <w:r>
        <w:rPr>
          <w:rFonts w:hint="eastAsia" w:ascii="宋体" w:hAnsi="宋体" w:cs="宋体"/>
          <w:color w:val="auto"/>
          <w:kern w:val="2"/>
          <w:highlight w:val="none"/>
        </w:rPr>
        <w:t>、本合同应按照中华人民共和国的现行法律进行解释。</w:t>
      </w:r>
    </w:p>
    <w:p>
      <w:pPr>
        <w:spacing w:line="240" w:lineRule="atLeast"/>
        <w:rPr>
          <w:rFonts w:ascii="宋体" w:cs="宋体"/>
          <w:color w:val="auto"/>
          <w:kern w:val="2"/>
          <w:highlight w:val="none"/>
        </w:rPr>
      </w:pPr>
    </w:p>
    <w:p>
      <w:pPr>
        <w:spacing w:line="240" w:lineRule="atLeast"/>
        <w:rPr>
          <w:rFonts w:ascii="宋体" w:cs="宋体"/>
          <w:color w:val="auto"/>
          <w:kern w:val="2"/>
          <w:highlight w:val="none"/>
        </w:rPr>
      </w:pPr>
    </w:p>
    <w:p>
      <w:pPr>
        <w:pStyle w:val="14"/>
        <w:snapToGrid w:val="0"/>
        <w:spacing w:before="120" w:after="120" w:line="360" w:lineRule="auto"/>
        <w:ind w:left="400" w:hanging="400" w:hangingChars="200"/>
        <w:rPr>
          <w:rFonts w:ascii="Calibri" w:hAnsi="宋体"/>
          <w:color w:val="auto"/>
          <w:kern w:val="2"/>
          <w:sz w:val="21"/>
          <w:szCs w:val="22"/>
          <w:highlight w:val="none"/>
        </w:rPr>
      </w:pPr>
      <w:r>
        <w:rPr>
          <w:rFonts w:hAnsi="宋体"/>
          <w:color w:val="auto"/>
          <w:highlight w:val="none"/>
        </w:rPr>
        <w:t xml:space="preserve"> </w:t>
      </w:r>
      <w:r>
        <w:rPr>
          <w:rFonts w:ascii="Calibri" w:hAnsi="宋体"/>
          <w:color w:val="auto"/>
          <w:kern w:val="2"/>
          <w:sz w:val="21"/>
          <w:szCs w:val="22"/>
          <w:highlight w:val="none"/>
        </w:rPr>
        <w:t xml:space="preserve"> </w:t>
      </w:r>
      <w:r>
        <w:rPr>
          <w:rFonts w:hint="eastAsia" w:ascii="Calibri" w:hAnsi="宋体"/>
          <w:color w:val="auto"/>
          <w:kern w:val="2"/>
          <w:sz w:val="21"/>
          <w:szCs w:val="22"/>
          <w:highlight w:val="none"/>
        </w:rPr>
        <w:t>甲方：扬州维投物业管理有限公司</w:t>
      </w:r>
      <w:r>
        <w:rPr>
          <w:rFonts w:ascii="Calibri" w:hAnsi="宋体"/>
          <w:color w:val="auto"/>
          <w:kern w:val="2"/>
          <w:sz w:val="21"/>
          <w:szCs w:val="22"/>
          <w:highlight w:val="none"/>
        </w:rPr>
        <w:tab/>
      </w:r>
      <w:r>
        <w:rPr>
          <w:rFonts w:ascii="Calibri" w:hAnsi="宋体"/>
          <w:color w:val="auto"/>
          <w:kern w:val="2"/>
          <w:sz w:val="21"/>
          <w:szCs w:val="22"/>
          <w:highlight w:val="none"/>
        </w:rPr>
        <w:tab/>
      </w:r>
      <w:r>
        <w:rPr>
          <w:rFonts w:ascii="Calibri" w:hAnsi="宋体"/>
          <w:color w:val="auto"/>
          <w:kern w:val="2"/>
          <w:sz w:val="21"/>
          <w:szCs w:val="22"/>
          <w:highlight w:val="none"/>
        </w:rPr>
        <w:t xml:space="preserve">       </w:t>
      </w:r>
      <w:r>
        <w:rPr>
          <w:rFonts w:hint="eastAsia" w:ascii="Calibri" w:hAnsi="宋体"/>
          <w:color w:val="auto"/>
          <w:kern w:val="2"/>
          <w:sz w:val="21"/>
          <w:szCs w:val="22"/>
          <w:highlight w:val="none"/>
        </w:rPr>
        <w:t>乙方：</w:t>
      </w:r>
      <w:r>
        <w:rPr>
          <w:rFonts w:ascii="Calibri" w:hAnsi="宋体"/>
          <w:color w:val="auto"/>
          <w:kern w:val="2"/>
          <w:sz w:val="21"/>
          <w:szCs w:val="22"/>
          <w:highlight w:val="none"/>
        </w:rPr>
        <w:t xml:space="preserve"> </w:t>
      </w:r>
    </w:p>
    <w:p>
      <w:pPr>
        <w:pStyle w:val="14"/>
        <w:snapToGrid w:val="0"/>
        <w:spacing w:before="120" w:after="120" w:line="360" w:lineRule="auto"/>
        <w:rPr>
          <w:rFonts w:ascii="Calibri" w:hAnsi="宋体"/>
          <w:color w:val="auto"/>
          <w:kern w:val="2"/>
          <w:sz w:val="21"/>
          <w:szCs w:val="22"/>
          <w:highlight w:val="none"/>
        </w:rPr>
      </w:pPr>
      <w:r>
        <w:rPr>
          <w:rFonts w:ascii="Calibri" w:hAnsi="宋体"/>
          <w:color w:val="auto"/>
          <w:kern w:val="2"/>
          <w:sz w:val="21"/>
          <w:szCs w:val="22"/>
          <w:highlight w:val="none"/>
        </w:rPr>
        <w:t xml:space="preserve">  </w:t>
      </w:r>
      <w:r>
        <w:rPr>
          <w:rFonts w:hint="eastAsia" w:ascii="Calibri" w:hAnsi="宋体"/>
          <w:color w:val="auto"/>
          <w:kern w:val="2"/>
          <w:sz w:val="21"/>
          <w:szCs w:val="22"/>
          <w:highlight w:val="none"/>
        </w:rPr>
        <w:t>地址：</w:t>
      </w:r>
      <w:r>
        <w:rPr>
          <w:rFonts w:ascii="Calibri" w:hAnsi="宋体"/>
          <w:color w:val="auto"/>
          <w:kern w:val="2"/>
          <w:sz w:val="21"/>
          <w:szCs w:val="22"/>
          <w:highlight w:val="none"/>
        </w:rPr>
        <w:tab/>
      </w:r>
      <w:r>
        <w:rPr>
          <w:rFonts w:ascii="Calibri" w:hAnsi="宋体"/>
          <w:color w:val="auto"/>
          <w:kern w:val="2"/>
          <w:sz w:val="21"/>
          <w:szCs w:val="22"/>
          <w:highlight w:val="none"/>
        </w:rPr>
        <w:tab/>
      </w:r>
      <w:r>
        <w:rPr>
          <w:rFonts w:ascii="Calibri" w:hAnsi="宋体"/>
          <w:color w:val="auto"/>
          <w:kern w:val="2"/>
          <w:sz w:val="21"/>
          <w:szCs w:val="22"/>
          <w:highlight w:val="none"/>
        </w:rPr>
        <w:tab/>
      </w:r>
      <w:r>
        <w:rPr>
          <w:rFonts w:ascii="Calibri" w:hAnsi="宋体"/>
          <w:color w:val="auto"/>
          <w:kern w:val="2"/>
          <w:sz w:val="21"/>
          <w:szCs w:val="22"/>
          <w:highlight w:val="none"/>
        </w:rPr>
        <w:tab/>
      </w:r>
      <w:r>
        <w:rPr>
          <w:rFonts w:ascii="Calibri" w:hAnsi="宋体"/>
          <w:color w:val="auto"/>
          <w:kern w:val="2"/>
          <w:sz w:val="21"/>
          <w:szCs w:val="22"/>
          <w:highlight w:val="none"/>
        </w:rPr>
        <w:t xml:space="preserve">                   </w:t>
      </w:r>
      <w:r>
        <w:rPr>
          <w:rFonts w:hint="eastAsia" w:ascii="Calibri" w:hAnsi="宋体"/>
          <w:color w:val="auto"/>
          <w:kern w:val="2"/>
          <w:sz w:val="21"/>
          <w:szCs w:val="22"/>
          <w:highlight w:val="none"/>
        </w:rPr>
        <w:t>地址：</w:t>
      </w:r>
      <w:r>
        <w:rPr>
          <w:rFonts w:ascii="Calibri" w:hAnsi="宋体"/>
          <w:color w:val="auto"/>
          <w:kern w:val="2"/>
          <w:sz w:val="21"/>
          <w:szCs w:val="22"/>
          <w:highlight w:val="none"/>
        </w:rPr>
        <w:t xml:space="preserve"> </w:t>
      </w:r>
    </w:p>
    <w:p>
      <w:pPr>
        <w:pStyle w:val="14"/>
        <w:snapToGrid w:val="0"/>
        <w:spacing w:before="120" w:after="120" w:line="360" w:lineRule="auto"/>
        <w:rPr>
          <w:rFonts w:ascii="Calibri" w:hAnsi="宋体"/>
          <w:color w:val="auto"/>
          <w:kern w:val="2"/>
          <w:sz w:val="21"/>
          <w:szCs w:val="22"/>
          <w:highlight w:val="none"/>
        </w:rPr>
      </w:pPr>
      <w:r>
        <w:rPr>
          <w:rFonts w:ascii="Calibri" w:hAnsi="宋体"/>
          <w:color w:val="auto"/>
          <w:kern w:val="2"/>
          <w:sz w:val="21"/>
          <w:szCs w:val="22"/>
          <w:highlight w:val="none"/>
        </w:rPr>
        <w:t xml:space="preserve">  </w:t>
      </w:r>
      <w:r>
        <w:rPr>
          <w:rFonts w:hint="eastAsia" w:ascii="Calibri" w:hAnsi="宋体"/>
          <w:color w:val="auto"/>
          <w:kern w:val="2"/>
          <w:sz w:val="21"/>
          <w:szCs w:val="22"/>
          <w:highlight w:val="none"/>
        </w:rPr>
        <w:t>法定代表人或授权代表：</w:t>
      </w:r>
      <w:r>
        <w:rPr>
          <w:rFonts w:ascii="Calibri" w:hAnsi="宋体"/>
          <w:color w:val="auto"/>
          <w:kern w:val="2"/>
          <w:sz w:val="21"/>
          <w:szCs w:val="22"/>
          <w:highlight w:val="none"/>
        </w:rPr>
        <w:t xml:space="preserve">                   </w:t>
      </w:r>
      <w:r>
        <w:rPr>
          <w:rFonts w:hint="eastAsia" w:ascii="Calibri" w:hAnsi="宋体"/>
          <w:color w:val="auto"/>
          <w:kern w:val="2"/>
          <w:sz w:val="21"/>
          <w:szCs w:val="22"/>
          <w:highlight w:val="none"/>
        </w:rPr>
        <w:t>法定代表人或授权代表：</w:t>
      </w:r>
    </w:p>
    <w:p>
      <w:pPr>
        <w:pStyle w:val="14"/>
        <w:snapToGrid w:val="0"/>
        <w:spacing w:before="120" w:after="120" w:line="360" w:lineRule="auto"/>
        <w:rPr>
          <w:rFonts w:ascii="Calibri" w:hAnsi="宋体"/>
          <w:color w:val="auto"/>
          <w:kern w:val="2"/>
          <w:sz w:val="21"/>
          <w:szCs w:val="22"/>
          <w:highlight w:val="none"/>
        </w:rPr>
      </w:pPr>
      <w:r>
        <w:rPr>
          <w:rFonts w:ascii="Calibri" w:hAnsi="宋体"/>
          <w:color w:val="auto"/>
          <w:kern w:val="2"/>
          <w:sz w:val="21"/>
          <w:szCs w:val="22"/>
          <w:highlight w:val="none"/>
        </w:rPr>
        <w:t xml:space="preserve">  </w:t>
      </w:r>
      <w:r>
        <w:rPr>
          <w:rFonts w:hint="eastAsia" w:ascii="Calibri" w:hAnsi="宋体"/>
          <w:color w:val="auto"/>
          <w:kern w:val="2"/>
          <w:sz w:val="21"/>
          <w:szCs w:val="22"/>
          <w:highlight w:val="none"/>
        </w:rPr>
        <w:t>联系电话：</w:t>
      </w:r>
      <w:r>
        <w:rPr>
          <w:rFonts w:ascii="Calibri" w:hAnsi="宋体"/>
          <w:color w:val="auto"/>
          <w:kern w:val="2"/>
          <w:sz w:val="21"/>
          <w:szCs w:val="22"/>
          <w:highlight w:val="none"/>
        </w:rPr>
        <w:t xml:space="preserve">                               </w:t>
      </w:r>
      <w:r>
        <w:rPr>
          <w:rFonts w:hint="eastAsia" w:ascii="Calibri" w:hAnsi="宋体"/>
          <w:color w:val="auto"/>
          <w:kern w:val="2"/>
          <w:sz w:val="21"/>
          <w:szCs w:val="22"/>
          <w:highlight w:val="none"/>
        </w:rPr>
        <w:t>联系电话：</w:t>
      </w:r>
    </w:p>
    <w:p>
      <w:pPr>
        <w:spacing w:line="600" w:lineRule="exact"/>
        <w:ind w:firstLine="315" w:firstLineChars="150"/>
        <w:rPr>
          <w:rFonts w:hAnsi="宋体"/>
          <w:color w:val="auto"/>
          <w:kern w:val="2"/>
          <w:highlight w:val="none"/>
        </w:rPr>
      </w:pPr>
      <w:r>
        <w:rPr>
          <w:rFonts w:hAnsi="宋体"/>
          <w:color w:val="auto"/>
          <w:kern w:val="2"/>
          <w:highlight w:val="none"/>
        </w:rPr>
        <w:t xml:space="preserve">          </w:t>
      </w:r>
    </w:p>
    <w:p>
      <w:pPr>
        <w:adjustRightInd w:val="0"/>
        <w:snapToGrid w:val="0"/>
        <w:spacing w:line="360" w:lineRule="auto"/>
        <w:rPr>
          <w:rFonts w:hAnsi="宋体"/>
          <w:color w:val="auto"/>
          <w:kern w:val="2"/>
          <w:highlight w:val="none"/>
        </w:rPr>
      </w:pPr>
    </w:p>
    <w:p>
      <w:pPr>
        <w:adjustRightInd w:val="0"/>
        <w:snapToGrid w:val="0"/>
        <w:spacing w:line="360" w:lineRule="auto"/>
        <w:rPr>
          <w:rFonts w:ascii="宋体"/>
          <w:color w:val="auto"/>
          <w:kern w:val="2"/>
          <w:szCs w:val="20"/>
          <w:highlight w:val="none"/>
        </w:rPr>
      </w:pPr>
    </w:p>
    <w:p>
      <w:pPr>
        <w:adjustRightInd w:val="0"/>
        <w:snapToGrid w:val="0"/>
        <w:spacing w:line="360" w:lineRule="auto"/>
        <w:rPr>
          <w:rFonts w:ascii="宋体"/>
          <w:color w:val="auto"/>
          <w:kern w:val="2"/>
          <w:szCs w:val="20"/>
          <w:highlight w:val="none"/>
        </w:rPr>
      </w:pPr>
    </w:p>
    <w:p>
      <w:pPr>
        <w:adjustRightInd w:val="0"/>
        <w:snapToGrid w:val="0"/>
        <w:spacing w:line="360" w:lineRule="auto"/>
        <w:rPr>
          <w:rFonts w:ascii="宋体"/>
          <w:color w:val="auto"/>
          <w:kern w:val="2"/>
          <w:szCs w:val="20"/>
          <w:highlight w:val="none"/>
        </w:rPr>
      </w:pPr>
      <w:r>
        <w:rPr>
          <w:rFonts w:hint="eastAsia" w:ascii="宋体" w:hAnsi="宋体"/>
          <w:color w:val="auto"/>
          <w:kern w:val="2"/>
          <w:szCs w:val="20"/>
          <w:highlight w:val="none"/>
        </w:rPr>
        <w:t>见证方：</w:t>
      </w:r>
    </w:p>
    <w:p>
      <w:pPr>
        <w:pStyle w:val="2"/>
        <w:ind w:firstLine="0" w:firstLineChars="0"/>
        <w:rPr>
          <w:rFonts w:hAnsi="宋体"/>
          <w:color w:val="auto"/>
          <w:highlight w:val="none"/>
        </w:rPr>
      </w:pPr>
      <w:r>
        <w:rPr>
          <w:rFonts w:hint="eastAsia" w:hAnsi="宋体"/>
          <w:color w:val="auto"/>
          <w:highlight w:val="none"/>
        </w:rPr>
        <w:t>法定代表人或授权代表：</w:t>
      </w:r>
    </w:p>
    <w:p>
      <w:pPr>
        <w:pStyle w:val="2"/>
        <w:ind w:firstLine="420"/>
        <w:rPr>
          <w:rFonts w:hAnsi="宋体"/>
          <w:color w:val="auto"/>
          <w:highlight w:val="none"/>
        </w:rPr>
      </w:pPr>
    </w:p>
    <w:p>
      <w:pPr>
        <w:spacing w:line="600" w:lineRule="exact"/>
        <w:ind w:firstLine="4935" w:firstLineChars="2350"/>
        <w:rPr>
          <w:rFonts w:hAnsi="宋体"/>
          <w:color w:val="auto"/>
          <w:kern w:val="2"/>
          <w:highlight w:val="none"/>
        </w:rPr>
      </w:pPr>
      <w:r>
        <w:rPr>
          <w:rFonts w:hint="eastAsia" w:hAnsi="宋体"/>
          <w:color w:val="auto"/>
          <w:kern w:val="2"/>
          <w:highlight w:val="none"/>
        </w:rPr>
        <w:t>日期：</w:t>
      </w:r>
      <w:r>
        <w:rPr>
          <w:rFonts w:hAnsi="宋体"/>
          <w:color w:val="auto"/>
          <w:kern w:val="2"/>
          <w:highlight w:val="none"/>
        </w:rPr>
        <w:t xml:space="preserve">      </w:t>
      </w:r>
      <w:r>
        <w:rPr>
          <w:rFonts w:hint="eastAsia" w:hAnsi="宋体"/>
          <w:color w:val="auto"/>
          <w:kern w:val="2"/>
          <w:highlight w:val="none"/>
        </w:rPr>
        <w:t>年</w:t>
      </w:r>
      <w:r>
        <w:rPr>
          <w:rFonts w:hAnsi="宋体"/>
          <w:color w:val="auto"/>
          <w:kern w:val="2"/>
          <w:highlight w:val="none"/>
        </w:rPr>
        <w:t xml:space="preserve">    </w:t>
      </w:r>
      <w:r>
        <w:rPr>
          <w:rFonts w:hint="eastAsia" w:hAnsi="宋体"/>
          <w:color w:val="auto"/>
          <w:kern w:val="2"/>
          <w:highlight w:val="none"/>
        </w:rPr>
        <w:t>月</w:t>
      </w:r>
      <w:r>
        <w:rPr>
          <w:rFonts w:hAnsi="宋体"/>
          <w:color w:val="auto"/>
          <w:kern w:val="2"/>
          <w:highlight w:val="none"/>
        </w:rPr>
        <w:t xml:space="preserve">    </w:t>
      </w:r>
      <w:r>
        <w:rPr>
          <w:rFonts w:hint="eastAsia" w:hAnsi="宋体"/>
          <w:color w:val="auto"/>
          <w:kern w:val="2"/>
          <w:highlight w:val="none"/>
        </w:rPr>
        <w:t>日</w:t>
      </w:r>
    </w:p>
    <w:p>
      <w:pPr>
        <w:pStyle w:val="2"/>
        <w:ind w:firstLine="420"/>
        <w:rPr>
          <w:rFonts w:hAnsi="宋体"/>
          <w:color w:val="auto"/>
          <w:highlight w:val="none"/>
        </w:rPr>
      </w:pPr>
      <w:r>
        <w:rPr>
          <w:rFonts w:hAnsi="宋体"/>
          <w:color w:val="auto"/>
          <w:highlight w:val="none"/>
        </w:rPr>
        <w:t xml:space="preserve">               </w:t>
      </w:r>
    </w:p>
    <w:p>
      <w:pPr>
        <w:pStyle w:val="2"/>
        <w:ind w:firstLine="420"/>
        <w:rPr>
          <w:rFonts w:hAnsi="宋体"/>
          <w:color w:val="auto"/>
          <w:highlight w:val="none"/>
        </w:rPr>
      </w:pPr>
    </w:p>
    <w:p>
      <w:pPr>
        <w:pStyle w:val="2"/>
        <w:ind w:firstLine="420"/>
        <w:rPr>
          <w:rFonts w:hAnsi="宋体"/>
          <w:color w:val="auto"/>
          <w:highlight w:val="none"/>
        </w:rPr>
      </w:pPr>
    </w:p>
    <w:p>
      <w:pPr>
        <w:pStyle w:val="2"/>
        <w:ind w:firstLine="420"/>
        <w:rPr>
          <w:rFonts w:hAnsi="宋体"/>
          <w:color w:val="auto"/>
          <w:highlight w:val="none"/>
        </w:rPr>
      </w:pPr>
    </w:p>
    <w:p>
      <w:pPr>
        <w:pStyle w:val="2"/>
        <w:ind w:firstLine="420"/>
        <w:rPr>
          <w:rFonts w:hAnsi="宋体"/>
          <w:color w:val="auto"/>
          <w:highlight w:val="none"/>
        </w:rPr>
      </w:pPr>
    </w:p>
    <w:p>
      <w:pPr>
        <w:pStyle w:val="2"/>
        <w:ind w:firstLine="420"/>
        <w:rPr>
          <w:rFonts w:hAnsi="宋体"/>
          <w:color w:val="auto"/>
          <w:highlight w:val="none"/>
        </w:rPr>
      </w:pPr>
    </w:p>
    <w:p>
      <w:pPr>
        <w:pStyle w:val="2"/>
        <w:ind w:firstLine="420"/>
        <w:rPr>
          <w:rFonts w:hAnsi="宋体"/>
          <w:color w:val="auto"/>
          <w:highlight w:val="none"/>
        </w:rPr>
      </w:pPr>
    </w:p>
    <w:p>
      <w:pPr>
        <w:pStyle w:val="2"/>
        <w:ind w:firstLine="420"/>
        <w:rPr>
          <w:rFonts w:hAnsi="宋体"/>
          <w:color w:val="auto"/>
          <w:highlight w:val="none"/>
        </w:rPr>
      </w:pPr>
    </w:p>
    <w:p>
      <w:pPr>
        <w:pStyle w:val="2"/>
        <w:ind w:firstLine="420"/>
        <w:rPr>
          <w:rFonts w:hAnsi="宋体"/>
          <w:color w:val="auto"/>
          <w:highlight w:val="none"/>
        </w:rPr>
      </w:pPr>
    </w:p>
    <w:p>
      <w:pPr>
        <w:pStyle w:val="2"/>
        <w:ind w:firstLine="420"/>
        <w:rPr>
          <w:rFonts w:hAnsi="宋体"/>
          <w:color w:val="auto"/>
          <w:highlight w:val="none"/>
        </w:rPr>
      </w:pPr>
    </w:p>
    <w:p>
      <w:pPr>
        <w:pStyle w:val="2"/>
        <w:ind w:firstLine="420"/>
        <w:rPr>
          <w:rFonts w:hAnsi="宋体"/>
          <w:color w:val="auto"/>
          <w:highlight w:val="none"/>
        </w:rPr>
      </w:pPr>
    </w:p>
    <w:p>
      <w:pPr>
        <w:pStyle w:val="2"/>
        <w:ind w:firstLine="420"/>
        <w:rPr>
          <w:rFonts w:hAnsi="宋体"/>
          <w:color w:val="auto"/>
          <w:highlight w:val="none"/>
        </w:rPr>
      </w:pPr>
    </w:p>
    <w:p>
      <w:pPr>
        <w:pStyle w:val="2"/>
        <w:ind w:firstLine="420"/>
        <w:rPr>
          <w:rFonts w:hAnsi="宋体"/>
          <w:color w:val="auto"/>
          <w:highlight w:val="none"/>
        </w:rPr>
      </w:pPr>
    </w:p>
    <w:p>
      <w:pPr>
        <w:pStyle w:val="2"/>
        <w:ind w:firstLine="420"/>
        <w:rPr>
          <w:rFonts w:hAnsi="宋体"/>
          <w:color w:val="auto"/>
          <w:highlight w:val="none"/>
        </w:rPr>
      </w:pPr>
    </w:p>
    <w:p>
      <w:pPr>
        <w:pStyle w:val="2"/>
        <w:ind w:firstLine="420"/>
        <w:rPr>
          <w:rFonts w:hAnsi="宋体"/>
          <w:color w:val="auto"/>
          <w:highlight w:val="none"/>
        </w:rPr>
      </w:pPr>
    </w:p>
    <w:p>
      <w:pPr>
        <w:pStyle w:val="2"/>
        <w:ind w:firstLine="420"/>
        <w:rPr>
          <w:rFonts w:hAnsi="宋体"/>
          <w:color w:val="auto"/>
          <w:highlight w:val="none"/>
        </w:rPr>
      </w:pPr>
    </w:p>
    <w:p>
      <w:pPr>
        <w:pStyle w:val="2"/>
        <w:ind w:firstLine="420"/>
        <w:rPr>
          <w:rFonts w:hAnsi="宋体"/>
          <w:color w:val="auto"/>
          <w:highlight w:val="none"/>
        </w:rPr>
      </w:pPr>
    </w:p>
    <w:p>
      <w:pPr>
        <w:pStyle w:val="2"/>
        <w:ind w:firstLine="420"/>
        <w:rPr>
          <w:rFonts w:hAnsi="宋体"/>
          <w:color w:val="auto"/>
          <w:highlight w:val="none"/>
        </w:rPr>
      </w:pPr>
    </w:p>
    <w:p>
      <w:pPr>
        <w:pStyle w:val="2"/>
        <w:ind w:firstLine="420"/>
        <w:rPr>
          <w:rFonts w:hAnsi="宋体"/>
          <w:color w:val="auto"/>
          <w:highlight w:val="none"/>
        </w:rPr>
      </w:pPr>
    </w:p>
    <w:p>
      <w:pPr>
        <w:pStyle w:val="2"/>
        <w:ind w:firstLine="420"/>
        <w:rPr>
          <w:rFonts w:hAnsi="宋体"/>
          <w:color w:val="auto"/>
          <w:highlight w:val="none"/>
        </w:rPr>
      </w:pPr>
    </w:p>
    <w:p>
      <w:pPr>
        <w:pStyle w:val="2"/>
        <w:ind w:firstLine="420"/>
        <w:rPr>
          <w:color w:val="auto"/>
          <w:highlight w:val="none"/>
        </w:rPr>
      </w:pPr>
    </w:p>
    <w:p>
      <w:pPr>
        <w:pStyle w:val="3"/>
        <w:numPr>
          <w:ilvl w:val="0"/>
          <w:numId w:val="5"/>
        </w:numPr>
        <w:jc w:val="center"/>
        <w:rPr>
          <w:color w:val="auto"/>
          <w:sz w:val="36"/>
          <w:highlight w:val="none"/>
        </w:rPr>
      </w:pPr>
      <w:r>
        <w:rPr>
          <w:rFonts w:hint="eastAsia"/>
          <w:color w:val="auto"/>
          <w:sz w:val="36"/>
          <w:highlight w:val="none"/>
        </w:rPr>
        <w:t>项目需求</w:t>
      </w:r>
      <w:bookmarkEnd w:id="128"/>
    </w:p>
    <w:p>
      <w:pPr>
        <w:spacing w:line="520" w:lineRule="exact"/>
        <w:ind w:firstLine="210" w:firstLineChars="100"/>
        <w:rPr>
          <w:rFonts w:ascii="宋体" w:cs="宋体"/>
          <w:b/>
          <w:bCs/>
          <w:color w:val="auto"/>
          <w:kern w:val="2"/>
          <w:szCs w:val="21"/>
          <w:highlight w:val="none"/>
        </w:rPr>
      </w:pPr>
      <w:r>
        <w:rPr>
          <w:rFonts w:hint="eastAsia" w:hAnsi="宋体"/>
          <w:color w:val="auto"/>
          <w:kern w:val="2"/>
          <w:highlight w:val="none"/>
        </w:rPr>
        <w:t>一、</w:t>
      </w:r>
      <w:r>
        <w:rPr>
          <w:rFonts w:hint="eastAsia" w:ascii="宋体" w:hAnsi="宋体" w:cs="宋体"/>
          <w:b/>
          <w:bCs/>
          <w:color w:val="auto"/>
          <w:kern w:val="2"/>
          <w:szCs w:val="21"/>
          <w:highlight w:val="none"/>
        </w:rPr>
        <w:t>本项目物业管理服务范围</w:t>
      </w:r>
    </w:p>
    <w:p>
      <w:pPr>
        <w:spacing w:line="520" w:lineRule="exact"/>
        <w:ind w:firstLine="210" w:firstLineChars="100"/>
        <w:rPr>
          <w:rFonts w:ascii="宋体" w:cs="宋体"/>
          <w:color w:val="auto"/>
          <w:kern w:val="2"/>
          <w:szCs w:val="21"/>
          <w:highlight w:val="none"/>
        </w:rPr>
      </w:pPr>
      <w:r>
        <w:rPr>
          <w:rFonts w:hint="eastAsia" w:ascii="宋体" w:hAnsi="宋体" w:cs="宋体"/>
          <w:color w:val="auto"/>
          <w:kern w:val="2"/>
          <w:szCs w:val="21"/>
          <w:highlight w:val="none"/>
        </w:rPr>
        <w:t>本项目物业管理服务范围：保安、保洁、车辆秩序维护管理等。</w:t>
      </w:r>
    </w:p>
    <w:p>
      <w:pPr>
        <w:pStyle w:val="14"/>
        <w:snapToGrid w:val="0"/>
        <w:spacing w:line="520" w:lineRule="exact"/>
        <w:ind w:firstLine="201" w:firstLineChars="100"/>
        <w:jc w:val="left"/>
        <w:rPr>
          <w:rFonts w:hAnsi="宋体" w:cs="宋体"/>
          <w:b/>
          <w:color w:val="auto"/>
          <w:sz w:val="21"/>
          <w:highlight w:val="none"/>
        </w:rPr>
      </w:pPr>
      <w:r>
        <w:rPr>
          <w:rFonts w:hint="eastAsia" w:hAnsi="宋体" w:cs="宋体"/>
          <w:b/>
          <w:bCs/>
          <w:color w:val="auto"/>
          <w:highlight w:val="none"/>
        </w:rPr>
        <w:t>二、</w:t>
      </w:r>
      <w:r>
        <w:rPr>
          <w:rFonts w:hint="eastAsia" w:hAnsi="宋体" w:cs="宋体"/>
          <w:b/>
          <w:color w:val="auto"/>
          <w:sz w:val="21"/>
          <w:highlight w:val="none"/>
        </w:rPr>
        <w:t>本项目物业管理服务配备人员数量及岗位要求</w:t>
      </w:r>
    </w:p>
    <w:tbl>
      <w:tblPr>
        <w:tblStyle w:val="21"/>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591"/>
        <w:gridCol w:w="754"/>
        <w:gridCol w:w="5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86" w:type="dxa"/>
            <w:vAlign w:val="center"/>
          </w:tcPr>
          <w:p>
            <w:pPr>
              <w:jc w:val="center"/>
              <w:rPr>
                <w:rFonts w:ascii="宋体"/>
                <w:b/>
                <w:bCs/>
                <w:color w:val="auto"/>
                <w:kern w:val="2"/>
                <w:szCs w:val="21"/>
                <w:highlight w:val="none"/>
              </w:rPr>
            </w:pPr>
            <w:bookmarkStart w:id="129" w:name="_Toc1983573"/>
            <w:r>
              <w:rPr>
                <w:rFonts w:hint="eastAsia" w:ascii="宋体" w:hAnsi="宋体"/>
                <w:b/>
                <w:bCs/>
                <w:color w:val="auto"/>
                <w:kern w:val="2"/>
                <w:szCs w:val="21"/>
                <w:highlight w:val="none"/>
              </w:rPr>
              <w:t>序号</w:t>
            </w:r>
          </w:p>
        </w:tc>
        <w:tc>
          <w:tcPr>
            <w:tcW w:w="1591" w:type="dxa"/>
            <w:vAlign w:val="center"/>
          </w:tcPr>
          <w:p>
            <w:pPr>
              <w:jc w:val="center"/>
              <w:rPr>
                <w:rFonts w:ascii="宋体"/>
                <w:b/>
                <w:bCs/>
                <w:color w:val="auto"/>
                <w:kern w:val="2"/>
                <w:szCs w:val="21"/>
                <w:highlight w:val="none"/>
              </w:rPr>
            </w:pPr>
            <w:r>
              <w:rPr>
                <w:rFonts w:hint="eastAsia" w:ascii="宋体" w:hAnsi="宋体"/>
                <w:b/>
                <w:bCs/>
                <w:color w:val="auto"/>
                <w:kern w:val="2"/>
                <w:szCs w:val="21"/>
                <w:highlight w:val="none"/>
              </w:rPr>
              <w:t>工种</w:t>
            </w:r>
          </w:p>
        </w:tc>
        <w:tc>
          <w:tcPr>
            <w:tcW w:w="754" w:type="dxa"/>
            <w:vAlign w:val="center"/>
          </w:tcPr>
          <w:p>
            <w:pPr>
              <w:jc w:val="center"/>
              <w:rPr>
                <w:rFonts w:ascii="宋体"/>
                <w:b/>
                <w:bCs/>
                <w:color w:val="auto"/>
                <w:kern w:val="2"/>
                <w:szCs w:val="21"/>
                <w:highlight w:val="none"/>
              </w:rPr>
            </w:pPr>
            <w:r>
              <w:rPr>
                <w:rFonts w:hint="eastAsia" w:ascii="宋体" w:hAnsi="宋体"/>
                <w:b/>
                <w:bCs/>
                <w:color w:val="auto"/>
                <w:kern w:val="2"/>
                <w:szCs w:val="21"/>
                <w:highlight w:val="none"/>
              </w:rPr>
              <w:t>数量（人）</w:t>
            </w:r>
          </w:p>
        </w:tc>
        <w:tc>
          <w:tcPr>
            <w:tcW w:w="5629" w:type="dxa"/>
            <w:vAlign w:val="center"/>
          </w:tcPr>
          <w:p>
            <w:pPr>
              <w:jc w:val="center"/>
              <w:rPr>
                <w:rFonts w:ascii="宋体"/>
                <w:b/>
                <w:bCs/>
                <w:color w:val="auto"/>
                <w:kern w:val="2"/>
                <w:szCs w:val="21"/>
                <w:highlight w:val="none"/>
              </w:rPr>
            </w:pPr>
            <w:r>
              <w:rPr>
                <w:rFonts w:hint="eastAsia" w:ascii="宋体" w:hAnsi="宋体"/>
                <w:b/>
                <w:bCs/>
                <w:color w:val="auto"/>
                <w:kern w:val="2"/>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686" w:type="dxa"/>
            <w:vAlign w:val="center"/>
          </w:tcPr>
          <w:p>
            <w:pPr>
              <w:jc w:val="center"/>
              <w:rPr>
                <w:rFonts w:ascii="宋体"/>
                <w:color w:val="auto"/>
                <w:kern w:val="2"/>
                <w:szCs w:val="21"/>
                <w:highlight w:val="none"/>
              </w:rPr>
            </w:pPr>
            <w:r>
              <w:rPr>
                <w:rFonts w:ascii="宋体" w:hAnsi="宋体"/>
                <w:color w:val="auto"/>
                <w:szCs w:val="21"/>
                <w:highlight w:val="none"/>
              </w:rPr>
              <w:t>1</w:t>
            </w:r>
          </w:p>
        </w:tc>
        <w:tc>
          <w:tcPr>
            <w:tcW w:w="1591" w:type="dxa"/>
            <w:vAlign w:val="center"/>
          </w:tcPr>
          <w:p>
            <w:pPr>
              <w:jc w:val="center"/>
              <w:rPr>
                <w:color w:val="auto"/>
                <w:highlight w:val="none"/>
              </w:rPr>
            </w:pPr>
          </w:p>
          <w:p>
            <w:pPr>
              <w:jc w:val="center"/>
              <w:rPr>
                <w:color w:val="auto"/>
                <w:highlight w:val="none"/>
              </w:rPr>
            </w:pPr>
            <w:r>
              <w:rPr>
                <w:rFonts w:hint="eastAsia"/>
                <w:color w:val="auto"/>
                <w:highlight w:val="none"/>
              </w:rPr>
              <w:t>项目经理</w:t>
            </w:r>
          </w:p>
          <w:p>
            <w:pPr>
              <w:pStyle w:val="2"/>
              <w:ind w:firstLine="0" w:firstLineChars="0"/>
              <w:jc w:val="center"/>
              <w:rPr>
                <w:color w:val="auto"/>
                <w:highlight w:val="none"/>
              </w:rPr>
            </w:pPr>
            <w:r>
              <w:rPr>
                <w:rFonts w:hint="eastAsia" w:ascii="宋体" w:hAnsi="宋体"/>
                <w:color w:val="auto"/>
                <w:szCs w:val="21"/>
                <w:highlight w:val="none"/>
              </w:rPr>
              <w:t>（维修工）</w:t>
            </w:r>
          </w:p>
        </w:tc>
        <w:tc>
          <w:tcPr>
            <w:tcW w:w="754" w:type="dxa"/>
            <w:vAlign w:val="center"/>
          </w:tcPr>
          <w:p>
            <w:pPr>
              <w:jc w:val="center"/>
              <w:rPr>
                <w:rFonts w:ascii="宋体"/>
                <w:color w:val="auto"/>
                <w:szCs w:val="21"/>
                <w:highlight w:val="none"/>
              </w:rPr>
            </w:pPr>
            <w:r>
              <w:rPr>
                <w:rFonts w:ascii="宋体" w:hAnsi="宋体"/>
                <w:color w:val="auto"/>
                <w:szCs w:val="21"/>
                <w:highlight w:val="none"/>
              </w:rPr>
              <w:t>1</w:t>
            </w:r>
          </w:p>
        </w:tc>
        <w:tc>
          <w:tcPr>
            <w:tcW w:w="5629" w:type="dxa"/>
            <w:vAlign w:val="center"/>
          </w:tcPr>
          <w:p>
            <w:pPr>
              <w:jc w:val="left"/>
              <w:rPr>
                <w:rFonts w:ascii="宋体"/>
                <w:color w:val="auto"/>
                <w:szCs w:val="21"/>
                <w:highlight w:val="none"/>
              </w:rPr>
            </w:pPr>
            <w:r>
              <w:rPr>
                <w:rFonts w:hint="eastAsia" w:ascii="宋体" w:hAnsi="宋体"/>
                <w:color w:val="auto"/>
                <w:szCs w:val="21"/>
                <w:highlight w:val="none"/>
              </w:rPr>
              <w:t>男，</w:t>
            </w:r>
            <w:r>
              <w:rPr>
                <w:rFonts w:ascii="宋体" w:hAnsi="宋体"/>
                <w:color w:val="auto"/>
                <w:szCs w:val="21"/>
                <w:highlight w:val="none"/>
              </w:rPr>
              <w:t>60</w:t>
            </w:r>
            <w:r>
              <w:rPr>
                <w:rFonts w:hint="eastAsia" w:ascii="宋体" w:hAnsi="宋体"/>
                <w:color w:val="auto"/>
                <w:szCs w:val="21"/>
                <w:highlight w:val="none"/>
              </w:rPr>
              <w:t>周岁以下，大专及以上学历。身心健康，品行端正，责任心强，具有沟通及协调能力。持有物业经理证书，相关岗位</w:t>
            </w:r>
            <w:r>
              <w:rPr>
                <w:rFonts w:ascii="宋体" w:hAnsi="宋体"/>
                <w:color w:val="auto"/>
                <w:szCs w:val="21"/>
                <w:highlight w:val="none"/>
              </w:rPr>
              <w:t>5</w:t>
            </w:r>
            <w:r>
              <w:rPr>
                <w:rFonts w:hint="eastAsia" w:ascii="宋体" w:hAnsi="宋体"/>
                <w:color w:val="auto"/>
                <w:szCs w:val="21"/>
                <w:highlight w:val="none"/>
              </w:rPr>
              <w:t>年及以上工作经历，持有消防员证书及特种设备作业证书。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86" w:type="dxa"/>
            <w:vAlign w:val="center"/>
          </w:tcPr>
          <w:p>
            <w:pPr>
              <w:jc w:val="center"/>
              <w:rPr>
                <w:rFonts w:ascii="宋体"/>
                <w:color w:val="auto"/>
                <w:kern w:val="2"/>
                <w:szCs w:val="21"/>
                <w:highlight w:val="none"/>
              </w:rPr>
            </w:pPr>
            <w:r>
              <w:rPr>
                <w:rFonts w:ascii="宋体" w:hAnsi="宋体"/>
                <w:color w:val="auto"/>
                <w:szCs w:val="21"/>
                <w:highlight w:val="none"/>
              </w:rPr>
              <w:t>2</w:t>
            </w:r>
          </w:p>
        </w:tc>
        <w:tc>
          <w:tcPr>
            <w:tcW w:w="1591" w:type="dxa"/>
            <w:vAlign w:val="center"/>
          </w:tcPr>
          <w:p>
            <w:pPr>
              <w:jc w:val="center"/>
              <w:rPr>
                <w:rFonts w:ascii="宋体"/>
                <w:color w:val="auto"/>
                <w:szCs w:val="21"/>
                <w:highlight w:val="none"/>
              </w:rPr>
            </w:pPr>
            <w:r>
              <w:rPr>
                <w:rFonts w:hint="eastAsia" w:ascii="宋体" w:hAnsi="宋体"/>
                <w:color w:val="auto"/>
                <w:szCs w:val="21"/>
                <w:highlight w:val="none"/>
              </w:rPr>
              <w:t>保安</w:t>
            </w:r>
          </w:p>
        </w:tc>
        <w:tc>
          <w:tcPr>
            <w:tcW w:w="754" w:type="dxa"/>
            <w:vAlign w:val="center"/>
          </w:tcPr>
          <w:p>
            <w:pPr>
              <w:jc w:val="center"/>
              <w:rPr>
                <w:rFonts w:ascii="宋体"/>
                <w:color w:val="auto"/>
                <w:szCs w:val="21"/>
                <w:highlight w:val="none"/>
              </w:rPr>
            </w:pPr>
            <w:r>
              <w:rPr>
                <w:rFonts w:ascii="宋体"/>
                <w:color w:val="auto"/>
                <w:szCs w:val="21"/>
                <w:highlight w:val="none"/>
              </w:rPr>
              <w:t>3</w:t>
            </w:r>
          </w:p>
        </w:tc>
        <w:tc>
          <w:tcPr>
            <w:tcW w:w="5629" w:type="dxa"/>
            <w:vAlign w:val="center"/>
          </w:tcPr>
          <w:p>
            <w:pPr>
              <w:jc w:val="left"/>
              <w:rPr>
                <w:rFonts w:ascii="宋体"/>
                <w:color w:val="auto"/>
                <w:szCs w:val="21"/>
                <w:highlight w:val="none"/>
              </w:rPr>
            </w:pPr>
            <w:r>
              <w:rPr>
                <w:rFonts w:hint="eastAsia" w:ascii="宋体" w:hAnsi="宋体"/>
                <w:color w:val="auto"/>
                <w:szCs w:val="21"/>
                <w:highlight w:val="none"/>
              </w:rPr>
              <w:t>男，</w:t>
            </w:r>
            <w:r>
              <w:rPr>
                <w:rFonts w:ascii="宋体" w:hAnsi="宋体"/>
                <w:color w:val="auto"/>
                <w:szCs w:val="21"/>
                <w:highlight w:val="none"/>
              </w:rPr>
              <w:t>60</w:t>
            </w:r>
            <w:r>
              <w:rPr>
                <w:rFonts w:hint="eastAsia" w:ascii="宋体" w:hAnsi="宋体"/>
                <w:color w:val="auto"/>
                <w:szCs w:val="21"/>
                <w:highlight w:val="none"/>
              </w:rPr>
              <w:t>周岁以下，初中及以上学历，身心健康，品行端正，工作责任心强，服从指挥。持有保安员证书，持有消防员证书。具有</w:t>
            </w:r>
            <w:r>
              <w:rPr>
                <w:rFonts w:ascii="宋体" w:hAnsi="宋体"/>
                <w:color w:val="auto"/>
                <w:szCs w:val="21"/>
                <w:highlight w:val="none"/>
              </w:rPr>
              <w:t>2</w:t>
            </w:r>
            <w:r>
              <w:rPr>
                <w:rFonts w:hint="eastAsia" w:ascii="宋体" w:hAnsi="宋体"/>
                <w:color w:val="auto"/>
                <w:szCs w:val="21"/>
                <w:highlight w:val="none"/>
              </w:rPr>
              <w:t>年及以上保安工作经验。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86" w:type="dxa"/>
            <w:vAlign w:val="center"/>
          </w:tcPr>
          <w:p>
            <w:pPr>
              <w:jc w:val="center"/>
              <w:rPr>
                <w:rFonts w:ascii="宋体"/>
                <w:color w:val="auto"/>
                <w:kern w:val="2"/>
                <w:szCs w:val="21"/>
                <w:highlight w:val="none"/>
              </w:rPr>
            </w:pPr>
            <w:r>
              <w:rPr>
                <w:rFonts w:ascii="宋体"/>
                <w:color w:val="auto"/>
                <w:szCs w:val="21"/>
                <w:highlight w:val="none"/>
              </w:rPr>
              <w:t>3</w:t>
            </w:r>
          </w:p>
        </w:tc>
        <w:tc>
          <w:tcPr>
            <w:tcW w:w="1591" w:type="dxa"/>
            <w:vAlign w:val="center"/>
          </w:tcPr>
          <w:p>
            <w:pPr>
              <w:jc w:val="center"/>
              <w:rPr>
                <w:rFonts w:ascii="宋体"/>
                <w:color w:val="auto"/>
                <w:szCs w:val="21"/>
                <w:highlight w:val="none"/>
              </w:rPr>
            </w:pPr>
            <w:r>
              <w:rPr>
                <w:rFonts w:hint="eastAsia" w:ascii="宋体" w:hAnsi="宋体"/>
                <w:color w:val="auto"/>
                <w:szCs w:val="21"/>
                <w:highlight w:val="none"/>
              </w:rPr>
              <w:t>保洁</w:t>
            </w:r>
          </w:p>
        </w:tc>
        <w:tc>
          <w:tcPr>
            <w:tcW w:w="754" w:type="dxa"/>
            <w:vAlign w:val="center"/>
          </w:tcPr>
          <w:p>
            <w:pPr>
              <w:jc w:val="center"/>
              <w:rPr>
                <w:rFonts w:ascii="宋体"/>
                <w:color w:val="auto"/>
                <w:szCs w:val="21"/>
                <w:highlight w:val="none"/>
              </w:rPr>
            </w:pPr>
            <w:r>
              <w:rPr>
                <w:rFonts w:ascii="宋体" w:hAnsi="宋体"/>
                <w:color w:val="auto"/>
                <w:szCs w:val="21"/>
                <w:highlight w:val="none"/>
              </w:rPr>
              <w:t>2</w:t>
            </w:r>
          </w:p>
        </w:tc>
        <w:tc>
          <w:tcPr>
            <w:tcW w:w="5629" w:type="dxa"/>
            <w:vAlign w:val="center"/>
          </w:tcPr>
          <w:p>
            <w:pPr>
              <w:jc w:val="left"/>
              <w:rPr>
                <w:rFonts w:ascii="宋体"/>
                <w:color w:val="auto"/>
                <w:szCs w:val="21"/>
                <w:highlight w:val="none"/>
              </w:rPr>
            </w:pPr>
            <w:r>
              <w:rPr>
                <w:rFonts w:hint="eastAsia" w:ascii="宋体" w:hAnsi="宋体"/>
                <w:color w:val="auto"/>
                <w:szCs w:val="21"/>
                <w:highlight w:val="none"/>
              </w:rPr>
              <w:t>女，</w:t>
            </w:r>
            <w:r>
              <w:rPr>
                <w:rFonts w:ascii="宋体" w:hAnsi="宋体"/>
                <w:color w:val="auto"/>
                <w:szCs w:val="21"/>
                <w:highlight w:val="none"/>
              </w:rPr>
              <w:t>50</w:t>
            </w:r>
            <w:r>
              <w:rPr>
                <w:rFonts w:hint="eastAsia" w:ascii="宋体" w:hAnsi="宋体"/>
                <w:color w:val="auto"/>
                <w:szCs w:val="21"/>
                <w:highlight w:val="none"/>
              </w:rPr>
              <w:t>周岁以下，初中或以上学历，身心健康，品行端正，做事勤快，具有</w:t>
            </w:r>
            <w:r>
              <w:rPr>
                <w:rFonts w:ascii="宋体" w:hAnsi="宋体"/>
                <w:color w:val="auto"/>
                <w:szCs w:val="21"/>
                <w:highlight w:val="none"/>
              </w:rPr>
              <w:t>2</w:t>
            </w:r>
            <w:r>
              <w:rPr>
                <w:rFonts w:hint="eastAsia" w:ascii="宋体" w:hAnsi="宋体"/>
                <w:color w:val="auto"/>
                <w:szCs w:val="21"/>
                <w:highlight w:val="none"/>
              </w:rPr>
              <w:t>年及以上保洁工作经验。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660" w:type="dxa"/>
            <w:gridSpan w:val="4"/>
            <w:vAlign w:val="center"/>
          </w:tcPr>
          <w:p>
            <w:pPr>
              <w:jc w:val="left"/>
              <w:rPr>
                <w:rFonts w:ascii="宋体"/>
                <w:color w:val="auto"/>
                <w:kern w:val="2"/>
                <w:szCs w:val="21"/>
                <w:highlight w:val="none"/>
              </w:rPr>
            </w:pPr>
            <w:r>
              <w:rPr>
                <w:rFonts w:hint="eastAsia" w:ascii="宋体" w:hAnsi="宋体"/>
                <w:color w:val="auto"/>
                <w:kern w:val="2"/>
                <w:szCs w:val="21"/>
                <w:highlight w:val="none"/>
              </w:rPr>
              <w:t>备注：</w:t>
            </w:r>
            <w:r>
              <w:rPr>
                <w:rFonts w:ascii="宋体" w:hAnsi="宋体"/>
                <w:color w:val="auto"/>
                <w:kern w:val="2"/>
                <w:szCs w:val="21"/>
                <w:highlight w:val="none"/>
              </w:rPr>
              <w:t>1</w:t>
            </w:r>
            <w:r>
              <w:rPr>
                <w:rFonts w:hint="eastAsia" w:ascii="宋体" w:hAnsi="宋体"/>
                <w:color w:val="auto"/>
                <w:kern w:val="2"/>
                <w:szCs w:val="21"/>
                <w:highlight w:val="none"/>
              </w:rPr>
              <w:t>、所有人员必须技术资格证明和职业资格等各类证件齐全，复印件加盖公章，原件备查。</w:t>
            </w:r>
          </w:p>
          <w:p>
            <w:pPr>
              <w:ind w:firstLine="630" w:firstLineChars="300"/>
              <w:jc w:val="left"/>
              <w:rPr>
                <w:rFonts w:ascii="宋体"/>
                <w:color w:val="auto"/>
                <w:kern w:val="2"/>
                <w:szCs w:val="21"/>
                <w:highlight w:val="none"/>
              </w:rPr>
            </w:pPr>
            <w:r>
              <w:rPr>
                <w:rFonts w:ascii="宋体" w:hAnsi="宋体"/>
                <w:color w:val="auto"/>
                <w:kern w:val="2"/>
                <w:szCs w:val="21"/>
                <w:highlight w:val="none"/>
              </w:rPr>
              <w:t>2</w:t>
            </w:r>
            <w:r>
              <w:rPr>
                <w:rFonts w:hint="eastAsia" w:ascii="宋体" w:hAnsi="宋体"/>
                <w:color w:val="auto"/>
                <w:kern w:val="2"/>
                <w:szCs w:val="21"/>
                <w:highlight w:val="none"/>
              </w:rPr>
              <w:t>、所有人员需提供供应商为其缴纳的</w:t>
            </w:r>
            <w:r>
              <w:rPr>
                <w:rFonts w:ascii="宋体" w:hAnsi="宋体"/>
                <w:color w:val="auto"/>
                <w:kern w:val="2"/>
                <w:szCs w:val="21"/>
                <w:highlight w:val="none"/>
              </w:rPr>
              <w:t>2022</w:t>
            </w:r>
            <w:r>
              <w:rPr>
                <w:rFonts w:hint="eastAsia" w:ascii="宋体" w:hAnsi="宋体"/>
                <w:color w:val="auto"/>
                <w:kern w:val="2"/>
                <w:szCs w:val="21"/>
                <w:highlight w:val="none"/>
              </w:rPr>
              <w:t>年</w:t>
            </w:r>
            <w:r>
              <w:rPr>
                <w:rFonts w:ascii="宋体" w:hAnsi="宋体"/>
                <w:color w:val="auto"/>
                <w:kern w:val="2"/>
                <w:szCs w:val="21"/>
                <w:highlight w:val="none"/>
              </w:rPr>
              <w:t>8</w:t>
            </w:r>
            <w:r>
              <w:rPr>
                <w:rFonts w:hint="eastAsia" w:ascii="宋体" w:hAnsi="宋体"/>
                <w:color w:val="auto"/>
                <w:kern w:val="2"/>
                <w:szCs w:val="21"/>
                <w:highlight w:val="none"/>
              </w:rPr>
              <w:t>月</w:t>
            </w:r>
            <w:r>
              <w:rPr>
                <w:rFonts w:ascii="宋体" w:hAnsi="宋体"/>
                <w:color w:val="auto"/>
                <w:kern w:val="2"/>
                <w:szCs w:val="21"/>
                <w:highlight w:val="none"/>
              </w:rPr>
              <w:t>-2022</w:t>
            </w:r>
            <w:r>
              <w:rPr>
                <w:rFonts w:hint="eastAsia" w:ascii="宋体" w:hAnsi="宋体"/>
                <w:color w:val="auto"/>
                <w:kern w:val="2"/>
                <w:szCs w:val="21"/>
                <w:highlight w:val="none"/>
              </w:rPr>
              <w:t>年</w:t>
            </w:r>
            <w:r>
              <w:rPr>
                <w:rFonts w:ascii="宋体" w:hAnsi="宋体"/>
                <w:color w:val="auto"/>
                <w:kern w:val="2"/>
                <w:szCs w:val="21"/>
                <w:highlight w:val="none"/>
              </w:rPr>
              <w:t>10</w:t>
            </w:r>
            <w:r>
              <w:rPr>
                <w:rFonts w:hint="eastAsia" w:ascii="宋体" w:hAnsi="宋体"/>
                <w:color w:val="auto"/>
                <w:kern w:val="2"/>
                <w:szCs w:val="21"/>
                <w:highlight w:val="none"/>
              </w:rPr>
              <w:t>月连续三个月的社保证明，复印件加盖公章，原件备查。</w:t>
            </w:r>
          </w:p>
        </w:tc>
      </w:tr>
    </w:tbl>
    <w:p>
      <w:pPr>
        <w:spacing w:line="360" w:lineRule="auto"/>
        <w:ind w:firstLine="435"/>
        <w:rPr>
          <w:rFonts w:ascii="宋体" w:cs="宋体"/>
          <w:b/>
          <w:i/>
          <w:iCs/>
          <w:color w:val="auto"/>
          <w:kern w:val="2"/>
          <w:szCs w:val="21"/>
          <w:highlight w:val="none"/>
          <w:u w:val="single"/>
        </w:rPr>
      </w:pPr>
      <w:r>
        <w:rPr>
          <w:rFonts w:ascii="宋体" w:hAnsi="宋体" w:cs="宋体"/>
          <w:b/>
          <w:i/>
          <w:iCs/>
          <w:color w:val="auto"/>
          <w:kern w:val="2"/>
          <w:szCs w:val="21"/>
          <w:highlight w:val="none"/>
          <w:u w:val="single"/>
        </w:rPr>
        <w:t>1</w:t>
      </w:r>
      <w:r>
        <w:rPr>
          <w:rFonts w:hint="eastAsia" w:ascii="宋体" w:hAnsi="宋体" w:cs="宋体"/>
          <w:b/>
          <w:i/>
          <w:iCs/>
          <w:color w:val="auto"/>
          <w:kern w:val="2"/>
          <w:szCs w:val="21"/>
          <w:highlight w:val="none"/>
          <w:u w:val="single"/>
        </w:rPr>
        <w:t>、报价包括但不限于以下费用：人员工资、社会保险（法定的五项）、防暑降温费、管理费、税费等，漏缺项报价将被视为含在其他报价中。</w:t>
      </w:r>
    </w:p>
    <w:p>
      <w:pPr>
        <w:widowControl/>
        <w:shd w:val="clear" w:color="auto" w:fill="FFFFFF"/>
        <w:spacing w:line="440" w:lineRule="exact"/>
        <w:ind w:firstLine="422" w:firstLineChars="200"/>
        <w:jc w:val="left"/>
        <w:rPr>
          <w:rFonts w:ascii="宋体" w:cs="宋体"/>
          <w:color w:val="auto"/>
          <w:kern w:val="2"/>
          <w:szCs w:val="21"/>
          <w:highlight w:val="none"/>
        </w:rPr>
      </w:pPr>
      <w:r>
        <w:rPr>
          <w:rFonts w:ascii="宋体" w:hAnsi="宋体" w:cs="宋体"/>
          <w:b/>
          <w:i/>
          <w:iCs/>
          <w:color w:val="auto"/>
          <w:kern w:val="2"/>
          <w:szCs w:val="21"/>
          <w:highlight w:val="none"/>
          <w:u w:val="single"/>
        </w:rPr>
        <w:t>2</w:t>
      </w:r>
      <w:r>
        <w:rPr>
          <w:rFonts w:hint="eastAsia" w:ascii="宋体" w:hAnsi="宋体" w:cs="宋体"/>
          <w:b/>
          <w:i/>
          <w:iCs/>
          <w:color w:val="auto"/>
          <w:kern w:val="2"/>
          <w:szCs w:val="21"/>
          <w:highlight w:val="none"/>
          <w:u w:val="single"/>
        </w:rPr>
        <w:t>、报价时，人员工资低于扬州市最低工资标准及未依法测算全员缴纳社会保险的作无效报价处理。</w:t>
      </w:r>
    </w:p>
    <w:p>
      <w:pPr>
        <w:spacing w:line="360" w:lineRule="auto"/>
        <w:ind w:firstLine="435"/>
        <w:rPr>
          <w:rFonts w:ascii="宋体" w:cs="宋体"/>
          <w:b/>
          <w:bCs/>
          <w:color w:val="auto"/>
          <w:kern w:val="2"/>
          <w:szCs w:val="21"/>
          <w:highlight w:val="none"/>
        </w:rPr>
      </w:pPr>
      <w:r>
        <w:rPr>
          <w:rFonts w:hint="eastAsia" w:ascii="宋体" w:hAnsi="宋体" w:cs="宋体"/>
          <w:b/>
          <w:bCs/>
          <w:color w:val="auto"/>
          <w:kern w:val="2"/>
          <w:szCs w:val="21"/>
          <w:highlight w:val="none"/>
        </w:rPr>
        <w:t>三、注意事项</w:t>
      </w:r>
    </w:p>
    <w:p>
      <w:pPr>
        <w:spacing w:line="360" w:lineRule="auto"/>
        <w:ind w:firstLine="435"/>
        <w:rPr>
          <w:rFonts w:ascii="宋体"/>
          <w:color w:val="auto"/>
          <w:kern w:val="2"/>
          <w:szCs w:val="21"/>
          <w:highlight w:val="none"/>
        </w:rPr>
      </w:pPr>
      <w:r>
        <w:rPr>
          <w:rFonts w:ascii="宋体" w:hAnsi="宋体"/>
          <w:color w:val="auto"/>
          <w:kern w:val="2"/>
          <w:szCs w:val="21"/>
          <w:highlight w:val="none"/>
        </w:rPr>
        <w:t>1</w:t>
      </w:r>
      <w:r>
        <w:rPr>
          <w:rFonts w:hint="eastAsia" w:ascii="宋体" w:hAnsi="宋体"/>
          <w:color w:val="auto"/>
          <w:kern w:val="2"/>
          <w:szCs w:val="21"/>
          <w:highlight w:val="none"/>
        </w:rPr>
        <w:t>、中标人应配合招标人开展各类创建及其他有关活动。</w:t>
      </w:r>
    </w:p>
    <w:p>
      <w:pPr>
        <w:spacing w:line="360" w:lineRule="auto"/>
        <w:ind w:firstLine="435"/>
        <w:rPr>
          <w:rFonts w:ascii="宋体" w:cs="仿宋"/>
          <w:color w:val="auto"/>
          <w:kern w:val="2"/>
          <w:szCs w:val="21"/>
          <w:highlight w:val="none"/>
        </w:rPr>
      </w:pPr>
      <w:r>
        <w:rPr>
          <w:rFonts w:ascii="宋体" w:hAnsi="宋体"/>
          <w:color w:val="auto"/>
          <w:kern w:val="2"/>
          <w:szCs w:val="21"/>
          <w:highlight w:val="none"/>
        </w:rPr>
        <w:t>2</w:t>
      </w:r>
      <w:r>
        <w:rPr>
          <w:rFonts w:hint="eastAsia" w:ascii="宋体" w:hAnsi="宋体"/>
          <w:color w:val="auto"/>
          <w:kern w:val="2"/>
          <w:szCs w:val="21"/>
          <w:highlight w:val="none"/>
        </w:rPr>
        <w:t>、中标人应配合</w:t>
      </w:r>
      <w:r>
        <w:rPr>
          <w:rFonts w:hint="eastAsia" w:ascii="宋体" w:hAnsi="宋体" w:cs="宋体"/>
          <w:color w:val="auto"/>
          <w:kern w:val="2"/>
          <w:szCs w:val="21"/>
          <w:highlight w:val="none"/>
        </w:rPr>
        <w:t>按照社区、防疫部门和招标人要求，落实好疫情防控各项措施。</w:t>
      </w:r>
    </w:p>
    <w:p>
      <w:pPr>
        <w:spacing w:line="360" w:lineRule="auto"/>
        <w:ind w:firstLine="435"/>
        <w:rPr>
          <w:rFonts w:ascii="宋体"/>
          <w:color w:val="auto"/>
          <w:kern w:val="2"/>
          <w:szCs w:val="21"/>
          <w:highlight w:val="none"/>
        </w:rPr>
      </w:pPr>
      <w:r>
        <w:rPr>
          <w:rFonts w:ascii="宋体" w:hAnsi="宋体"/>
          <w:color w:val="auto"/>
          <w:kern w:val="2"/>
          <w:szCs w:val="21"/>
          <w:highlight w:val="none"/>
        </w:rPr>
        <w:t>3</w:t>
      </w:r>
      <w:r>
        <w:rPr>
          <w:rFonts w:hint="eastAsia" w:ascii="宋体" w:hAnsi="宋体"/>
          <w:color w:val="auto"/>
          <w:kern w:val="2"/>
          <w:szCs w:val="21"/>
          <w:highlight w:val="none"/>
        </w:rPr>
        <w:t>、招标人不负责中标人所有工作人员的衣食住行等非合同约定事项。</w:t>
      </w:r>
    </w:p>
    <w:p>
      <w:pPr>
        <w:spacing w:line="360" w:lineRule="auto"/>
        <w:ind w:firstLine="435"/>
        <w:rPr>
          <w:rFonts w:ascii="宋体"/>
          <w:color w:val="auto"/>
          <w:kern w:val="2"/>
          <w:szCs w:val="21"/>
          <w:highlight w:val="none"/>
        </w:rPr>
      </w:pPr>
      <w:r>
        <w:rPr>
          <w:rFonts w:ascii="宋体" w:hAnsi="宋体"/>
          <w:color w:val="auto"/>
          <w:kern w:val="2"/>
          <w:szCs w:val="21"/>
          <w:highlight w:val="none"/>
        </w:rPr>
        <w:t>4</w:t>
      </w:r>
      <w:r>
        <w:rPr>
          <w:rFonts w:hint="eastAsia" w:ascii="宋体" w:hAnsi="宋体"/>
          <w:color w:val="auto"/>
          <w:kern w:val="2"/>
          <w:szCs w:val="21"/>
          <w:highlight w:val="none"/>
        </w:rPr>
        <w:t>、中标人在签订合同时应向采购人提供派入服务人员花名册。</w:t>
      </w:r>
    </w:p>
    <w:p>
      <w:pPr>
        <w:spacing w:line="360" w:lineRule="auto"/>
        <w:ind w:firstLine="435"/>
        <w:rPr>
          <w:rFonts w:ascii="宋体"/>
          <w:color w:val="auto"/>
          <w:kern w:val="2"/>
          <w:szCs w:val="21"/>
          <w:highlight w:val="none"/>
        </w:rPr>
      </w:pPr>
      <w:r>
        <w:rPr>
          <w:rFonts w:ascii="宋体" w:hAnsi="宋体"/>
          <w:color w:val="auto"/>
          <w:kern w:val="2"/>
          <w:szCs w:val="21"/>
          <w:highlight w:val="none"/>
        </w:rPr>
        <w:t>5</w:t>
      </w:r>
      <w:r>
        <w:rPr>
          <w:rFonts w:hint="eastAsia" w:ascii="宋体" w:hAnsi="宋体"/>
          <w:color w:val="auto"/>
          <w:kern w:val="2"/>
          <w:szCs w:val="21"/>
          <w:highlight w:val="none"/>
        </w:rPr>
        <w:t>、中标人的服务人员须服从采购人的工作安排以及统一调配的要求。</w:t>
      </w:r>
    </w:p>
    <w:p>
      <w:pPr>
        <w:spacing w:line="360" w:lineRule="auto"/>
        <w:ind w:firstLine="435"/>
        <w:rPr>
          <w:rFonts w:ascii="宋体"/>
          <w:color w:val="auto"/>
          <w:kern w:val="2"/>
          <w:szCs w:val="21"/>
          <w:highlight w:val="none"/>
        </w:rPr>
      </w:pPr>
      <w:r>
        <w:rPr>
          <w:rFonts w:ascii="宋体" w:hAnsi="宋体"/>
          <w:color w:val="auto"/>
          <w:kern w:val="2"/>
          <w:szCs w:val="21"/>
          <w:highlight w:val="none"/>
        </w:rPr>
        <w:t>6</w:t>
      </w:r>
      <w:r>
        <w:rPr>
          <w:rFonts w:hint="eastAsia" w:ascii="宋体" w:hAnsi="宋体"/>
          <w:color w:val="auto"/>
          <w:kern w:val="2"/>
          <w:szCs w:val="21"/>
          <w:highlight w:val="none"/>
        </w:rPr>
        <w:t>、如果发生因中标人工作失职造成消防事故、失窃事件或其他财产损失和人身伤害，均由中标人承担经济和法律责任。</w:t>
      </w:r>
    </w:p>
    <w:p>
      <w:pPr>
        <w:spacing w:line="360" w:lineRule="auto"/>
        <w:ind w:firstLine="435"/>
        <w:rPr>
          <w:rFonts w:ascii="宋体"/>
          <w:color w:val="auto"/>
          <w:kern w:val="2"/>
          <w:szCs w:val="21"/>
          <w:highlight w:val="none"/>
        </w:rPr>
      </w:pPr>
      <w:r>
        <w:rPr>
          <w:rFonts w:ascii="宋体" w:hAnsi="宋体"/>
          <w:color w:val="auto"/>
          <w:kern w:val="2"/>
          <w:szCs w:val="21"/>
          <w:highlight w:val="none"/>
        </w:rPr>
        <w:t>7</w:t>
      </w:r>
      <w:r>
        <w:rPr>
          <w:rFonts w:hint="eastAsia" w:ascii="宋体" w:hAnsi="宋体"/>
          <w:color w:val="auto"/>
          <w:kern w:val="2"/>
          <w:szCs w:val="21"/>
          <w:highlight w:val="none"/>
        </w:rPr>
        <w:t>、中标人不得利用服务区域内的采购人房产、物业、水电等资源从事经营活动，不能改变其使用性质。</w:t>
      </w:r>
    </w:p>
    <w:p>
      <w:pPr>
        <w:spacing w:line="360" w:lineRule="auto"/>
        <w:ind w:firstLine="435"/>
        <w:rPr>
          <w:rFonts w:ascii="宋体"/>
          <w:color w:val="auto"/>
          <w:kern w:val="2"/>
          <w:szCs w:val="21"/>
          <w:highlight w:val="none"/>
        </w:rPr>
      </w:pPr>
      <w:r>
        <w:rPr>
          <w:rFonts w:ascii="宋体" w:hAnsi="宋体"/>
          <w:color w:val="auto"/>
          <w:kern w:val="2"/>
          <w:szCs w:val="21"/>
          <w:highlight w:val="none"/>
        </w:rPr>
        <w:t>8</w:t>
      </w:r>
      <w:r>
        <w:rPr>
          <w:rFonts w:hint="eastAsia" w:ascii="宋体" w:hAnsi="宋体"/>
          <w:color w:val="auto"/>
          <w:kern w:val="2"/>
          <w:szCs w:val="21"/>
          <w:highlight w:val="none"/>
        </w:rPr>
        <w:t>、服务人员须报采购人处备案，在工作时间须在岗，接受招标人的检查和考核（须提供承诺书），不得有脱岗、混岗、串岗现象发生。</w:t>
      </w:r>
    </w:p>
    <w:p>
      <w:pPr>
        <w:spacing w:line="360" w:lineRule="auto"/>
        <w:ind w:firstLine="435"/>
        <w:rPr>
          <w:rFonts w:ascii="宋体"/>
          <w:color w:val="auto"/>
          <w:kern w:val="2"/>
          <w:szCs w:val="21"/>
          <w:highlight w:val="none"/>
        </w:rPr>
      </w:pPr>
      <w:r>
        <w:rPr>
          <w:rFonts w:ascii="宋体" w:hAnsi="宋体"/>
          <w:color w:val="auto"/>
          <w:kern w:val="2"/>
          <w:szCs w:val="21"/>
          <w:highlight w:val="none"/>
        </w:rPr>
        <w:t>9</w:t>
      </w:r>
      <w:r>
        <w:rPr>
          <w:rFonts w:hint="eastAsia" w:ascii="宋体" w:hAnsi="宋体"/>
          <w:color w:val="auto"/>
          <w:kern w:val="2"/>
          <w:szCs w:val="21"/>
          <w:highlight w:val="none"/>
        </w:rPr>
        <w:t>、中标人所有工作人员必须遵守国家的法律、法规及招标人的各项规章制度；具有良好素养和上岗资质，政治清白，无不良记录及嗜好，爱岗敬业、工作勤快，礼貌待人、和蔼处事，相貌端正、着装统一，身材适中、身体健康（无传染性疾病）。</w:t>
      </w:r>
    </w:p>
    <w:p>
      <w:pPr>
        <w:spacing w:line="360" w:lineRule="auto"/>
        <w:ind w:firstLine="420" w:firstLineChars="200"/>
        <w:rPr>
          <w:rFonts w:ascii="宋体"/>
          <w:color w:val="auto"/>
          <w:kern w:val="2"/>
          <w:szCs w:val="21"/>
          <w:highlight w:val="none"/>
        </w:rPr>
      </w:pPr>
      <w:r>
        <w:rPr>
          <w:rFonts w:ascii="宋体" w:hAnsi="宋体"/>
          <w:color w:val="auto"/>
          <w:kern w:val="2"/>
          <w:szCs w:val="21"/>
          <w:highlight w:val="none"/>
        </w:rPr>
        <w:t>10</w:t>
      </w:r>
      <w:r>
        <w:rPr>
          <w:rFonts w:hint="eastAsia" w:ascii="宋体" w:hAnsi="宋体"/>
          <w:color w:val="auto"/>
          <w:kern w:val="2"/>
          <w:szCs w:val="21"/>
          <w:highlight w:val="none"/>
        </w:rPr>
        <w:t>、中标人不得随意调整主要管理人员和重要技术岗位人员，如需调整须经招标人同意和备案。</w:t>
      </w:r>
    </w:p>
    <w:p>
      <w:pPr>
        <w:spacing w:line="360" w:lineRule="auto"/>
        <w:ind w:firstLine="420" w:firstLineChars="200"/>
        <w:rPr>
          <w:rFonts w:ascii="宋体"/>
          <w:color w:val="auto"/>
          <w:kern w:val="2"/>
          <w:szCs w:val="21"/>
          <w:highlight w:val="none"/>
        </w:rPr>
      </w:pPr>
      <w:r>
        <w:rPr>
          <w:rFonts w:ascii="宋体" w:hAnsi="宋体"/>
          <w:color w:val="auto"/>
          <w:kern w:val="2"/>
          <w:szCs w:val="21"/>
          <w:highlight w:val="none"/>
        </w:rPr>
        <w:t>11</w:t>
      </w:r>
      <w:r>
        <w:rPr>
          <w:rFonts w:hint="eastAsia" w:ascii="宋体" w:hAnsi="宋体"/>
          <w:color w:val="auto"/>
          <w:kern w:val="2"/>
          <w:szCs w:val="21"/>
          <w:highlight w:val="none"/>
        </w:rPr>
        <w:t>、所有保洁、安保工具及耗材全部由中标单位自行承担。</w:t>
      </w:r>
    </w:p>
    <w:p>
      <w:pPr>
        <w:spacing w:line="360" w:lineRule="auto"/>
        <w:ind w:firstLine="420" w:firstLineChars="200"/>
        <w:rPr>
          <w:rFonts w:ascii="宋体" w:cs="宋体"/>
          <w:color w:val="auto"/>
          <w:kern w:val="2"/>
          <w:szCs w:val="21"/>
          <w:highlight w:val="none"/>
        </w:rPr>
      </w:pPr>
      <w:r>
        <w:rPr>
          <w:rFonts w:ascii="宋体" w:hAnsi="宋体" w:cs="宋体"/>
          <w:color w:val="auto"/>
          <w:kern w:val="2"/>
          <w:szCs w:val="21"/>
          <w:highlight w:val="none"/>
        </w:rPr>
        <w:t>12</w:t>
      </w:r>
      <w:r>
        <w:rPr>
          <w:rFonts w:hint="eastAsia" w:ascii="宋体" w:hAnsi="宋体" w:cs="宋体"/>
          <w:color w:val="auto"/>
          <w:kern w:val="2"/>
          <w:szCs w:val="21"/>
          <w:highlight w:val="none"/>
        </w:rPr>
        <w:t>、中标单位工作人员上岗须穿着、佩戴经采购单位审核通过的制服、配饰，相关费用由中标单位承担。</w:t>
      </w:r>
    </w:p>
    <w:p>
      <w:pPr>
        <w:spacing w:line="360" w:lineRule="auto"/>
        <w:ind w:firstLine="420"/>
        <w:jc w:val="left"/>
        <w:rPr>
          <w:rFonts w:ascii="宋体" w:cs="宋体"/>
          <w:color w:val="auto"/>
          <w:kern w:val="2"/>
          <w:szCs w:val="21"/>
          <w:highlight w:val="none"/>
        </w:rPr>
      </w:pPr>
      <w:r>
        <w:rPr>
          <w:rFonts w:ascii="宋体" w:hAnsi="宋体" w:cs="宋体"/>
          <w:color w:val="auto"/>
          <w:kern w:val="2"/>
          <w:szCs w:val="21"/>
          <w:highlight w:val="none"/>
        </w:rPr>
        <w:t>13</w:t>
      </w:r>
      <w:r>
        <w:rPr>
          <w:rFonts w:hint="eastAsia" w:ascii="宋体" w:hAnsi="宋体" w:cs="宋体"/>
          <w:color w:val="auto"/>
          <w:kern w:val="2"/>
          <w:szCs w:val="21"/>
          <w:highlight w:val="none"/>
        </w:rPr>
        <w:t>、如遇双休日、公共假期及采购单位要求延长工作时间，中标单位不得以任何理由停止服务。因加班产生的费用，包含在总报价中。</w:t>
      </w:r>
    </w:p>
    <w:p>
      <w:pPr>
        <w:spacing w:line="360" w:lineRule="auto"/>
        <w:ind w:firstLine="420"/>
        <w:jc w:val="left"/>
        <w:rPr>
          <w:rFonts w:ascii="宋体" w:cs="宋体"/>
          <w:color w:val="auto"/>
          <w:kern w:val="2"/>
          <w:szCs w:val="21"/>
          <w:highlight w:val="none"/>
        </w:rPr>
      </w:pPr>
      <w:r>
        <w:rPr>
          <w:rFonts w:ascii="宋体" w:hAnsi="宋体" w:cs="宋体"/>
          <w:color w:val="auto"/>
          <w:kern w:val="2"/>
          <w:szCs w:val="21"/>
          <w:highlight w:val="none"/>
        </w:rPr>
        <w:t>14</w:t>
      </w:r>
      <w:r>
        <w:rPr>
          <w:rFonts w:hint="eastAsia" w:ascii="宋体" w:hAnsi="宋体" w:cs="宋体"/>
          <w:color w:val="auto"/>
          <w:kern w:val="2"/>
          <w:szCs w:val="21"/>
          <w:highlight w:val="none"/>
        </w:rPr>
        <w:t>、中标单位必须确保为采购单位提供优质、高效的专业服务，并对采购单位不满意的服务状况进行整改，接受有关部门监督与检查。</w:t>
      </w:r>
    </w:p>
    <w:p>
      <w:pPr>
        <w:spacing w:line="360" w:lineRule="auto"/>
        <w:ind w:firstLine="420"/>
        <w:jc w:val="left"/>
        <w:rPr>
          <w:rFonts w:ascii="宋体" w:cs="宋体"/>
          <w:color w:val="auto"/>
          <w:kern w:val="2"/>
          <w:szCs w:val="21"/>
          <w:highlight w:val="none"/>
        </w:rPr>
      </w:pPr>
      <w:r>
        <w:rPr>
          <w:rFonts w:ascii="宋体" w:hAnsi="宋体" w:cs="宋体"/>
          <w:color w:val="auto"/>
          <w:kern w:val="2"/>
          <w:szCs w:val="21"/>
          <w:highlight w:val="none"/>
        </w:rPr>
        <w:t>16</w:t>
      </w:r>
      <w:r>
        <w:rPr>
          <w:rFonts w:hint="eastAsia" w:ascii="宋体" w:hAnsi="宋体" w:cs="宋体"/>
          <w:color w:val="auto"/>
          <w:kern w:val="2"/>
          <w:szCs w:val="21"/>
          <w:highlight w:val="none"/>
        </w:rPr>
        <w:t>、在服务期内，中标单位应保证服务区域内的设施、设备的运行良好，并接受采购单位或其授权人员的检查。由于中标单位的原因造成的设施、设备损环、环境卫生不理想，中标单位须自行修复或整改。</w:t>
      </w:r>
    </w:p>
    <w:p>
      <w:pPr>
        <w:spacing w:line="360" w:lineRule="auto"/>
        <w:ind w:firstLine="420"/>
        <w:jc w:val="left"/>
        <w:rPr>
          <w:rFonts w:ascii="宋体" w:cs="宋体"/>
          <w:color w:val="auto"/>
          <w:kern w:val="2"/>
          <w:szCs w:val="21"/>
          <w:highlight w:val="none"/>
        </w:rPr>
      </w:pPr>
      <w:r>
        <w:rPr>
          <w:rFonts w:ascii="宋体" w:hAnsi="宋体" w:cs="宋体"/>
          <w:color w:val="auto"/>
          <w:kern w:val="2"/>
          <w:szCs w:val="21"/>
          <w:highlight w:val="none"/>
        </w:rPr>
        <w:t>17</w:t>
      </w:r>
      <w:r>
        <w:rPr>
          <w:rFonts w:hint="eastAsia" w:ascii="宋体" w:hAnsi="宋体" w:cs="宋体"/>
          <w:color w:val="auto"/>
          <w:kern w:val="2"/>
          <w:szCs w:val="21"/>
          <w:highlight w:val="none"/>
        </w:rPr>
        <w:t>、如遇突发事件或安全检查，中标单位必须无条件积极配合，并指定专职人员协助工作，直至解决突发事件或完成检查。</w:t>
      </w:r>
    </w:p>
    <w:p>
      <w:pPr>
        <w:spacing w:line="360" w:lineRule="auto"/>
        <w:ind w:firstLine="420"/>
        <w:jc w:val="left"/>
        <w:rPr>
          <w:rFonts w:ascii="宋体" w:cs="宋体"/>
          <w:color w:val="auto"/>
          <w:kern w:val="2"/>
          <w:szCs w:val="21"/>
          <w:highlight w:val="none"/>
        </w:rPr>
      </w:pPr>
      <w:r>
        <w:rPr>
          <w:rFonts w:ascii="宋体" w:hAnsi="宋体" w:cs="宋体"/>
          <w:color w:val="auto"/>
          <w:szCs w:val="21"/>
          <w:highlight w:val="none"/>
        </w:rPr>
        <w:t>18</w:t>
      </w:r>
      <w:r>
        <w:rPr>
          <w:rFonts w:hint="eastAsia" w:ascii="宋体" w:hAnsi="宋体" w:cs="宋体"/>
          <w:color w:val="auto"/>
          <w:szCs w:val="21"/>
          <w:highlight w:val="none"/>
        </w:rPr>
        <w:t>、</w:t>
      </w:r>
      <w:r>
        <w:rPr>
          <w:rFonts w:hint="eastAsia" w:ascii="宋体" w:hAnsi="宋体" w:cs="宋体"/>
          <w:color w:val="auto"/>
          <w:kern w:val="2"/>
          <w:szCs w:val="21"/>
          <w:highlight w:val="none"/>
        </w:rPr>
        <w:t>中标单位对履行合同期间知悉的采购单位秘密负有保密责任</w:t>
      </w:r>
      <w:r>
        <w:rPr>
          <w:rFonts w:hint="eastAsia" w:ascii="宋体" w:hAnsi="宋体" w:cs="宋体"/>
          <w:color w:val="auto"/>
          <w:szCs w:val="21"/>
          <w:highlight w:val="none"/>
        </w:rPr>
        <w:t>，</w:t>
      </w:r>
      <w:r>
        <w:rPr>
          <w:rFonts w:hint="eastAsia" w:ascii="宋体" w:hAnsi="宋体" w:cs="宋体"/>
          <w:color w:val="auto"/>
          <w:kern w:val="2"/>
          <w:szCs w:val="21"/>
          <w:highlight w:val="none"/>
        </w:rPr>
        <w:t>中标单位的保密责任不因采购合同终止而终止。若中标单位违反保密要求，采购单位除按照有关规定追究中标单位及个人经济上的赔偿责任外，还有权提请司法机关追究有关人员及单位的法律责任。</w:t>
      </w:r>
    </w:p>
    <w:p>
      <w:pPr>
        <w:pStyle w:val="2"/>
        <w:ind w:firstLine="420"/>
        <w:rPr>
          <w:color w:val="auto"/>
          <w:highlight w:val="none"/>
        </w:rPr>
      </w:pPr>
    </w:p>
    <w:p>
      <w:pPr>
        <w:pStyle w:val="2"/>
        <w:ind w:firstLine="420"/>
        <w:rPr>
          <w:color w:val="auto"/>
          <w:highlight w:val="none"/>
        </w:rPr>
      </w:pPr>
    </w:p>
    <w:p>
      <w:pPr>
        <w:rPr>
          <w:color w:val="auto"/>
          <w:highlight w:val="none"/>
        </w:rPr>
      </w:pPr>
    </w:p>
    <w:p>
      <w:pPr>
        <w:pStyle w:val="3"/>
        <w:jc w:val="center"/>
        <w:rPr>
          <w:color w:val="auto"/>
          <w:sz w:val="36"/>
          <w:highlight w:val="none"/>
        </w:rPr>
      </w:pPr>
    </w:p>
    <w:p>
      <w:pPr>
        <w:pStyle w:val="3"/>
        <w:jc w:val="center"/>
        <w:rPr>
          <w:color w:val="auto"/>
          <w:sz w:val="36"/>
          <w:highlight w:val="none"/>
        </w:rPr>
      </w:pPr>
      <w:r>
        <w:rPr>
          <w:rFonts w:hint="eastAsia"/>
          <w:color w:val="auto"/>
          <w:sz w:val="36"/>
          <w:highlight w:val="none"/>
        </w:rPr>
        <w:t>第五章</w:t>
      </w:r>
      <w:r>
        <w:rPr>
          <w:color w:val="auto"/>
          <w:sz w:val="36"/>
          <w:highlight w:val="none"/>
        </w:rPr>
        <w:t xml:space="preserve"> </w:t>
      </w:r>
      <w:r>
        <w:rPr>
          <w:rFonts w:hint="eastAsia"/>
          <w:color w:val="auto"/>
          <w:sz w:val="36"/>
          <w:highlight w:val="none"/>
        </w:rPr>
        <w:t>评标方法及评标标准</w:t>
      </w:r>
      <w:bookmarkEnd w:id="129"/>
    </w:p>
    <w:p>
      <w:pPr>
        <w:pStyle w:val="57"/>
        <w:spacing w:before="0" w:after="0" w:line="440" w:lineRule="exact"/>
        <w:ind w:firstLine="422" w:firstLineChars="200"/>
        <w:rPr>
          <w:rFonts w:ascii="Times New Roman" w:hAnsi="Times New Roman"/>
          <w:b/>
          <w:color w:val="auto"/>
          <w:kern w:val="2"/>
          <w:sz w:val="21"/>
          <w:szCs w:val="21"/>
          <w:highlight w:val="none"/>
        </w:rPr>
      </w:pPr>
      <w:r>
        <w:rPr>
          <w:rFonts w:hint="eastAsia" w:ascii="Times New Roman" w:hAnsi="Times New Roman"/>
          <w:b/>
          <w:color w:val="auto"/>
          <w:kern w:val="2"/>
          <w:sz w:val="21"/>
          <w:szCs w:val="21"/>
          <w:highlight w:val="none"/>
        </w:rPr>
        <w:t>一、评标方法</w:t>
      </w:r>
    </w:p>
    <w:p>
      <w:pPr>
        <w:pStyle w:val="57"/>
        <w:spacing w:before="0" w:after="0"/>
        <w:ind w:firstLine="420" w:firstLineChars="200"/>
        <w:rPr>
          <w:rFonts w:ascii="宋体"/>
          <w:color w:val="auto"/>
          <w:kern w:val="2"/>
          <w:sz w:val="21"/>
          <w:szCs w:val="21"/>
          <w:highlight w:val="none"/>
        </w:rPr>
      </w:pPr>
      <w:bookmarkStart w:id="130" w:name="_Toc449016388"/>
      <w:bookmarkStart w:id="131" w:name="_Toc449017024"/>
      <w:r>
        <w:rPr>
          <w:rFonts w:hint="eastAsia" w:ascii="宋体" w:hAnsi="宋体"/>
          <w:color w:val="auto"/>
          <w:kern w:val="2"/>
          <w:sz w:val="21"/>
          <w:szCs w:val="21"/>
          <w:highlight w:val="none"/>
        </w:rPr>
        <w:t>本项目采用最低评标价法，投标文件满足招标文件全部实质性要求，且投标报价最低的投标人为中标候选人的评标方法。</w:t>
      </w:r>
    </w:p>
    <w:p>
      <w:pPr>
        <w:pStyle w:val="57"/>
        <w:spacing w:before="0" w:after="0"/>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采用最低评标价法评标时，除了算术修正和落实政府采购政策需进行的价格扣除外，不能对投标人的投标价格进行任何调整。</w:t>
      </w:r>
    </w:p>
    <w:p>
      <w:pPr>
        <w:spacing w:line="440" w:lineRule="exact"/>
        <w:ind w:firstLine="422" w:firstLineChars="200"/>
        <w:jc w:val="left"/>
        <w:rPr>
          <w:rFonts w:ascii="Times New Roman" w:hAnsi="Times New Roman"/>
          <w:b/>
          <w:color w:val="auto"/>
          <w:kern w:val="2"/>
          <w:szCs w:val="21"/>
          <w:highlight w:val="none"/>
        </w:rPr>
      </w:pPr>
      <w:r>
        <w:rPr>
          <w:rFonts w:hint="eastAsia" w:ascii="Times New Roman" w:hAnsi="Times New Roman"/>
          <w:b/>
          <w:color w:val="auto"/>
          <w:kern w:val="2"/>
          <w:szCs w:val="21"/>
          <w:highlight w:val="none"/>
        </w:rPr>
        <w:t>二、小型和微型企业产品价格扣除及政府采购不诚信记录扣分评审</w:t>
      </w:r>
      <w:bookmarkEnd w:id="130"/>
      <w:bookmarkEnd w:id="131"/>
    </w:p>
    <w:p>
      <w:pPr>
        <w:spacing w:line="360" w:lineRule="auto"/>
        <w:ind w:firstLine="420" w:firstLineChars="200"/>
        <w:jc w:val="left"/>
        <w:rPr>
          <w:rFonts w:ascii="宋体"/>
          <w:b/>
          <w:color w:val="auto"/>
          <w:szCs w:val="21"/>
          <w:highlight w:val="none"/>
        </w:rPr>
      </w:pPr>
      <w:bookmarkStart w:id="132" w:name="_Toc1983574"/>
      <w:r>
        <w:rPr>
          <w:rFonts w:hint="eastAsia" w:ascii="宋体" w:hAnsi="宋体"/>
          <w:color w:val="auto"/>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pPr>
        <w:pStyle w:val="57"/>
        <w:spacing w:before="0" w:after="0"/>
        <w:ind w:firstLine="420" w:firstLineChars="200"/>
        <w:rPr>
          <w:rFonts w:ascii="宋体"/>
          <w:color w:val="auto"/>
          <w:kern w:val="2"/>
          <w:sz w:val="21"/>
          <w:szCs w:val="21"/>
          <w:highlight w:val="none"/>
        </w:rPr>
      </w:pPr>
      <w:r>
        <w:rPr>
          <w:rFonts w:ascii="宋体" w:hAnsi="宋体"/>
          <w:color w:val="auto"/>
          <w:kern w:val="2"/>
          <w:sz w:val="21"/>
          <w:szCs w:val="21"/>
          <w:highlight w:val="none"/>
        </w:rPr>
        <w:t>1</w:t>
      </w:r>
      <w:r>
        <w:rPr>
          <w:rFonts w:hint="eastAsia" w:ascii="宋体" w:hAnsi="宋体"/>
          <w:color w:val="auto"/>
          <w:kern w:val="2"/>
          <w:sz w:val="21"/>
          <w:szCs w:val="21"/>
          <w:highlight w:val="none"/>
        </w:rPr>
        <w:t>、小微型企业价格扣除</w:t>
      </w:r>
    </w:p>
    <w:p>
      <w:pPr>
        <w:pStyle w:val="57"/>
        <w:spacing w:before="0" w:after="0"/>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w:t>
      </w:r>
      <w:r>
        <w:rPr>
          <w:rFonts w:ascii="宋体" w:hAnsi="宋体"/>
          <w:color w:val="auto"/>
          <w:kern w:val="2"/>
          <w:sz w:val="21"/>
          <w:szCs w:val="21"/>
          <w:highlight w:val="none"/>
        </w:rPr>
        <w:t>1</w:t>
      </w:r>
      <w:r>
        <w:rPr>
          <w:rFonts w:hint="eastAsia" w:ascii="宋体" w:hAnsi="宋体"/>
          <w:color w:val="auto"/>
          <w:kern w:val="2"/>
          <w:sz w:val="21"/>
          <w:szCs w:val="21"/>
          <w:highlight w:val="none"/>
        </w:rPr>
        <w:t>）本项目对小型和微型企业产品给予</w:t>
      </w:r>
      <w:r>
        <w:rPr>
          <w:rFonts w:ascii="宋体" w:hAnsi="宋体"/>
          <w:color w:val="auto"/>
          <w:kern w:val="2"/>
          <w:sz w:val="21"/>
          <w:szCs w:val="21"/>
          <w:highlight w:val="none"/>
        </w:rPr>
        <w:t>20%</w:t>
      </w:r>
      <w:r>
        <w:rPr>
          <w:rFonts w:hint="eastAsia" w:ascii="宋体" w:hAnsi="宋体"/>
          <w:color w:val="auto"/>
          <w:kern w:val="2"/>
          <w:sz w:val="21"/>
          <w:szCs w:val="21"/>
          <w:highlight w:val="none"/>
        </w:rPr>
        <w:t>的扣除价格，用扣除后的价格参与评审。</w:t>
      </w:r>
    </w:p>
    <w:p>
      <w:pPr>
        <w:pStyle w:val="57"/>
        <w:spacing w:before="0" w:after="0"/>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w:t>
      </w:r>
      <w:r>
        <w:rPr>
          <w:rFonts w:ascii="宋体" w:hAnsi="宋体"/>
          <w:color w:val="auto"/>
          <w:kern w:val="2"/>
          <w:sz w:val="21"/>
          <w:szCs w:val="21"/>
          <w:highlight w:val="none"/>
        </w:rPr>
        <w:t>2</w:t>
      </w:r>
      <w:r>
        <w:rPr>
          <w:rFonts w:hint="eastAsia" w:ascii="宋体" w:hAnsi="宋体"/>
          <w:color w:val="auto"/>
          <w:kern w:val="2"/>
          <w:sz w:val="21"/>
          <w:szCs w:val="21"/>
          <w:highlight w:val="none"/>
        </w:rPr>
        <w:t>）供应商需按照采购文件的要求提供相应的《企业声明函》。</w:t>
      </w:r>
    </w:p>
    <w:p>
      <w:pPr>
        <w:pStyle w:val="57"/>
        <w:spacing w:before="0" w:after="0"/>
        <w:ind w:firstLine="420" w:firstLineChars="200"/>
        <w:rPr>
          <w:rFonts w:ascii="宋体"/>
          <w:color w:val="auto"/>
          <w:kern w:val="2"/>
          <w:sz w:val="21"/>
          <w:szCs w:val="21"/>
          <w:highlight w:val="none"/>
        </w:rPr>
      </w:pPr>
      <w:r>
        <w:rPr>
          <w:rFonts w:ascii="宋体" w:hAnsi="宋体"/>
          <w:color w:val="auto"/>
          <w:kern w:val="2"/>
          <w:sz w:val="21"/>
          <w:szCs w:val="21"/>
          <w:highlight w:val="none"/>
        </w:rPr>
        <w:t>2</w:t>
      </w:r>
      <w:r>
        <w:rPr>
          <w:rFonts w:hint="eastAsia" w:ascii="宋体" w:hAnsi="宋体"/>
          <w:color w:val="auto"/>
          <w:kern w:val="2"/>
          <w:sz w:val="21"/>
          <w:szCs w:val="21"/>
          <w:highlight w:val="none"/>
        </w:rPr>
        <w:t>、残疾人福利单位价格扣除</w:t>
      </w:r>
    </w:p>
    <w:p>
      <w:pPr>
        <w:pStyle w:val="57"/>
        <w:spacing w:before="0" w:after="0"/>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w:t>
      </w:r>
      <w:r>
        <w:rPr>
          <w:rFonts w:ascii="宋体" w:hAnsi="宋体"/>
          <w:color w:val="auto"/>
          <w:kern w:val="2"/>
          <w:sz w:val="21"/>
          <w:szCs w:val="21"/>
          <w:highlight w:val="none"/>
        </w:rPr>
        <w:t>1</w:t>
      </w:r>
      <w:r>
        <w:rPr>
          <w:rFonts w:hint="eastAsia" w:ascii="宋体" w:hAnsi="宋体"/>
          <w:color w:val="auto"/>
          <w:kern w:val="2"/>
          <w:sz w:val="21"/>
          <w:szCs w:val="21"/>
          <w:highlight w:val="none"/>
        </w:rPr>
        <w:t>）本项目对残疾人福利性单位视同小型、微型企业，给予</w:t>
      </w:r>
      <w:r>
        <w:rPr>
          <w:rFonts w:ascii="宋体" w:hAnsi="宋体"/>
          <w:color w:val="auto"/>
          <w:kern w:val="2"/>
          <w:sz w:val="21"/>
          <w:szCs w:val="21"/>
          <w:highlight w:val="none"/>
        </w:rPr>
        <w:t>20%</w:t>
      </w:r>
      <w:r>
        <w:rPr>
          <w:rFonts w:hint="eastAsia" w:ascii="宋体" w:hAnsi="宋体"/>
          <w:color w:val="auto"/>
          <w:kern w:val="2"/>
          <w:sz w:val="21"/>
          <w:szCs w:val="21"/>
          <w:highlight w:val="none"/>
        </w:rPr>
        <w:t>的价格扣除，用扣除后的价格参与评审。</w:t>
      </w:r>
    </w:p>
    <w:p>
      <w:pPr>
        <w:pStyle w:val="57"/>
        <w:spacing w:before="0" w:after="0"/>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w:t>
      </w:r>
      <w:r>
        <w:rPr>
          <w:rFonts w:ascii="宋体" w:hAnsi="宋体"/>
          <w:color w:val="auto"/>
          <w:kern w:val="2"/>
          <w:sz w:val="21"/>
          <w:szCs w:val="21"/>
          <w:highlight w:val="none"/>
        </w:rPr>
        <w:t>2</w:t>
      </w:r>
      <w:r>
        <w:rPr>
          <w:rFonts w:hint="eastAsia" w:ascii="宋体" w:hAnsi="宋体"/>
          <w:color w:val="auto"/>
          <w:kern w:val="2"/>
          <w:sz w:val="21"/>
          <w:szCs w:val="21"/>
          <w:highlight w:val="none"/>
        </w:rPr>
        <w:t>）残疾人福利单位需按照采购文件的要求提供《残疾人福利性单位声明函》。</w:t>
      </w:r>
    </w:p>
    <w:p>
      <w:pPr>
        <w:pStyle w:val="57"/>
        <w:spacing w:before="0" w:after="0"/>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w:t>
      </w:r>
      <w:r>
        <w:rPr>
          <w:rFonts w:ascii="宋体" w:hAnsi="宋体"/>
          <w:color w:val="auto"/>
          <w:kern w:val="2"/>
          <w:sz w:val="21"/>
          <w:szCs w:val="21"/>
          <w:highlight w:val="none"/>
        </w:rPr>
        <w:t>3</w:t>
      </w:r>
      <w:r>
        <w:rPr>
          <w:rFonts w:hint="eastAsia" w:ascii="宋体" w:hAnsi="宋体"/>
          <w:color w:val="auto"/>
          <w:kern w:val="2"/>
          <w:sz w:val="21"/>
          <w:szCs w:val="21"/>
          <w:highlight w:val="none"/>
        </w:rPr>
        <w:t>）残疾人福利单位标准请参照《关于促进残疾人就业政府采购政策的通知》（财库〔</w:t>
      </w:r>
      <w:r>
        <w:rPr>
          <w:rFonts w:ascii="宋体" w:hAnsi="宋体"/>
          <w:color w:val="auto"/>
          <w:kern w:val="2"/>
          <w:sz w:val="21"/>
          <w:szCs w:val="21"/>
          <w:highlight w:val="none"/>
        </w:rPr>
        <w:t>2017</w:t>
      </w:r>
      <w:r>
        <w:rPr>
          <w:rFonts w:hint="eastAsia" w:ascii="宋体" w:hAnsi="宋体"/>
          <w:color w:val="auto"/>
          <w:kern w:val="2"/>
          <w:sz w:val="21"/>
          <w:szCs w:val="21"/>
          <w:highlight w:val="none"/>
        </w:rPr>
        <w:t>〕</w:t>
      </w:r>
      <w:r>
        <w:rPr>
          <w:rFonts w:ascii="宋体" w:hAnsi="宋体"/>
          <w:color w:val="auto"/>
          <w:kern w:val="2"/>
          <w:sz w:val="21"/>
          <w:szCs w:val="21"/>
          <w:highlight w:val="none"/>
        </w:rPr>
        <w:t>141</w:t>
      </w:r>
      <w:r>
        <w:rPr>
          <w:rFonts w:hint="eastAsia" w:ascii="宋体" w:hAnsi="宋体"/>
          <w:color w:val="auto"/>
          <w:kern w:val="2"/>
          <w:sz w:val="21"/>
          <w:szCs w:val="21"/>
          <w:highlight w:val="none"/>
        </w:rPr>
        <w:t>号）。</w:t>
      </w:r>
    </w:p>
    <w:p>
      <w:pPr>
        <w:pStyle w:val="57"/>
        <w:spacing w:before="0" w:after="0"/>
        <w:ind w:firstLine="420" w:firstLineChars="200"/>
        <w:rPr>
          <w:rFonts w:ascii="宋体"/>
          <w:color w:val="auto"/>
          <w:kern w:val="2"/>
          <w:sz w:val="21"/>
          <w:szCs w:val="21"/>
          <w:highlight w:val="none"/>
        </w:rPr>
      </w:pPr>
      <w:r>
        <w:rPr>
          <w:rFonts w:ascii="宋体" w:hAnsi="宋体"/>
          <w:color w:val="auto"/>
          <w:kern w:val="2"/>
          <w:sz w:val="21"/>
          <w:szCs w:val="21"/>
          <w:highlight w:val="none"/>
        </w:rPr>
        <w:t>3</w:t>
      </w:r>
      <w:r>
        <w:rPr>
          <w:rFonts w:hint="eastAsia" w:ascii="宋体" w:hAnsi="宋体"/>
          <w:color w:val="auto"/>
          <w:kern w:val="2"/>
          <w:sz w:val="21"/>
          <w:szCs w:val="21"/>
          <w:highlight w:val="none"/>
        </w:rPr>
        <w:t>、监狱和戒毒企业价格扣除</w:t>
      </w:r>
    </w:p>
    <w:p>
      <w:pPr>
        <w:pStyle w:val="57"/>
        <w:spacing w:before="0" w:after="0"/>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w:t>
      </w:r>
      <w:r>
        <w:rPr>
          <w:rFonts w:ascii="宋体" w:hAnsi="宋体"/>
          <w:color w:val="auto"/>
          <w:kern w:val="2"/>
          <w:sz w:val="21"/>
          <w:szCs w:val="21"/>
          <w:highlight w:val="none"/>
        </w:rPr>
        <w:t>1</w:t>
      </w:r>
      <w:r>
        <w:rPr>
          <w:rFonts w:hint="eastAsia" w:ascii="宋体" w:hAnsi="宋体"/>
          <w:color w:val="auto"/>
          <w:kern w:val="2"/>
          <w:sz w:val="21"/>
          <w:szCs w:val="21"/>
          <w:highlight w:val="none"/>
        </w:rPr>
        <w:t>）本项目对监狱和戒毒企业（简称监狱企业）视同小型、微型企业，给予</w:t>
      </w:r>
      <w:r>
        <w:rPr>
          <w:rFonts w:ascii="宋体" w:hAnsi="宋体"/>
          <w:color w:val="auto"/>
          <w:kern w:val="2"/>
          <w:sz w:val="21"/>
          <w:szCs w:val="21"/>
          <w:highlight w:val="none"/>
        </w:rPr>
        <w:t>20%</w:t>
      </w:r>
      <w:r>
        <w:rPr>
          <w:rFonts w:hint="eastAsia" w:ascii="宋体" w:hAnsi="宋体"/>
          <w:color w:val="auto"/>
          <w:kern w:val="2"/>
          <w:sz w:val="21"/>
          <w:szCs w:val="21"/>
          <w:highlight w:val="none"/>
        </w:rPr>
        <w:t>的价格扣除，用扣除后的价格参与评审。</w:t>
      </w:r>
    </w:p>
    <w:p>
      <w:pPr>
        <w:pStyle w:val="57"/>
        <w:spacing w:before="0" w:after="0"/>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w:t>
      </w:r>
      <w:r>
        <w:rPr>
          <w:rFonts w:ascii="宋体" w:hAnsi="宋体"/>
          <w:color w:val="auto"/>
          <w:kern w:val="2"/>
          <w:sz w:val="21"/>
          <w:szCs w:val="21"/>
          <w:highlight w:val="none"/>
        </w:rPr>
        <w:t>2</w:t>
      </w:r>
      <w:r>
        <w:rPr>
          <w:rFonts w:hint="eastAsia" w:ascii="宋体" w:hAnsi="宋体"/>
          <w:color w:val="auto"/>
          <w:kern w:val="2"/>
          <w:sz w:val="21"/>
          <w:szCs w:val="21"/>
          <w:highlight w:val="none"/>
        </w:rPr>
        <w:t>）监狱企业参加政府采购活动时，需提供由省级以上监狱管理局、戒毒管理局</w:t>
      </w:r>
      <w:r>
        <w:rPr>
          <w:rFonts w:ascii="宋体" w:hAnsi="宋体"/>
          <w:color w:val="auto"/>
          <w:kern w:val="2"/>
          <w:sz w:val="21"/>
          <w:szCs w:val="21"/>
          <w:highlight w:val="none"/>
        </w:rPr>
        <w:t>(</w:t>
      </w:r>
      <w:r>
        <w:rPr>
          <w:rFonts w:hint="eastAsia" w:ascii="宋体" w:hAnsi="宋体"/>
          <w:color w:val="auto"/>
          <w:kern w:val="2"/>
          <w:sz w:val="21"/>
          <w:szCs w:val="21"/>
          <w:highlight w:val="none"/>
        </w:rPr>
        <w:t>含新疆生产建设兵团</w:t>
      </w:r>
      <w:r>
        <w:rPr>
          <w:rFonts w:ascii="宋体" w:hAnsi="宋体"/>
          <w:color w:val="auto"/>
          <w:kern w:val="2"/>
          <w:sz w:val="21"/>
          <w:szCs w:val="21"/>
          <w:highlight w:val="none"/>
        </w:rPr>
        <w:t>)</w:t>
      </w:r>
      <w:r>
        <w:rPr>
          <w:rFonts w:hint="eastAsia" w:ascii="宋体" w:hAnsi="宋体"/>
          <w:color w:val="auto"/>
          <w:kern w:val="2"/>
          <w:sz w:val="21"/>
          <w:szCs w:val="21"/>
          <w:highlight w:val="none"/>
        </w:rPr>
        <w:t>出具的属于监狱企业的证明文件。供应商如不提供上述证明文件，价格将不做相应扣除。</w:t>
      </w:r>
    </w:p>
    <w:p>
      <w:pPr>
        <w:pStyle w:val="57"/>
        <w:spacing w:before="0" w:after="0"/>
        <w:ind w:firstLine="420" w:firstLineChars="200"/>
        <w:rPr>
          <w:rFonts w:ascii="宋体"/>
          <w:color w:val="auto"/>
          <w:kern w:val="2"/>
          <w:sz w:val="21"/>
          <w:szCs w:val="21"/>
          <w:highlight w:val="none"/>
        </w:rPr>
      </w:pPr>
      <w:r>
        <w:rPr>
          <w:rFonts w:hint="eastAsia" w:ascii="宋体" w:hAnsi="宋体"/>
          <w:color w:val="auto"/>
          <w:kern w:val="2"/>
          <w:sz w:val="21"/>
          <w:szCs w:val="21"/>
          <w:highlight w:val="none"/>
        </w:rPr>
        <w:t>（</w:t>
      </w:r>
      <w:r>
        <w:rPr>
          <w:rFonts w:ascii="宋体" w:hAnsi="宋体"/>
          <w:color w:val="auto"/>
          <w:kern w:val="2"/>
          <w:sz w:val="21"/>
          <w:szCs w:val="21"/>
          <w:highlight w:val="none"/>
        </w:rPr>
        <w:t>3</w:t>
      </w:r>
      <w:r>
        <w:rPr>
          <w:rFonts w:hint="eastAsia" w:ascii="宋体" w:hAnsi="宋体"/>
          <w:color w:val="auto"/>
          <w:kern w:val="2"/>
          <w:sz w:val="21"/>
          <w:szCs w:val="21"/>
          <w:highlight w:val="none"/>
        </w:rPr>
        <w:t>）监狱企业标准请参照《关于政府采购支持监狱企业发展有关问题的通知》（财库</w:t>
      </w:r>
      <w:r>
        <w:rPr>
          <w:rFonts w:ascii="宋体" w:hAnsi="宋体"/>
          <w:color w:val="auto"/>
          <w:kern w:val="2"/>
          <w:sz w:val="21"/>
          <w:szCs w:val="21"/>
          <w:highlight w:val="none"/>
        </w:rPr>
        <w:t>[2014]68</w:t>
      </w:r>
      <w:r>
        <w:rPr>
          <w:rFonts w:hint="eastAsia" w:ascii="宋体" w:hAnsi="宋体"/>
          <w:color w:val="auto"/>
          <w:kern w:val="2"/>
          <w:sz w:val="21"/>
          <w:szCs w:val="21"/>
          <w:highlight w:val="none"/>
        </w:rPr>
        <w:t>号）。</w:t>
      </w:r>
    </w:p>
    <w:p>
      <w:pPr>
        <w:pStyle w:val="57"/>
        <w:spacing w:before="0" w:after="0"/>
        <w:ind w:firstLine="420" w:firstLineChars="200"/>
        <w:rPr>
          <w:rFonts w:ascii="宋体"/>
          <w:color w:val="auto"/>
          <w:kern w:val="2"/>
          <w:sz w:val="21"/>
          <w:szCs w:val="21"/>
          <w:highlight w:val="none"/>
        </w:rPr>
      </w:pPr>
      <w:r>
        <w:rPr>
          <w:rFonts w:ascii="宋体" w:hAnsi="宋体"/>
          <w:color w:val="auto"/>
          <w:kern w:val="2"/>
          <w:sz w:val="21"/>
          <w:szCs w:val="21"/>
          <w:highlight w:val="none"/>
        </w:rPr>
        <w:t>4</w:t>
      </w:r>
      <w:r>
        <w:rPr>
          <w:rFonts w:hint="eastAsia" w:ascii="宋体" w:hAnsi="宋体"/>
          <w:color w:val="auto"/>
          <w:kern w:val="2"/>
          <w:sz w:val="21"/>
          <w:szCs w:val="21"/>
          <w:highlight w:val="none"/>
        </w:rPr>
        <w:t>、残疾人福利单位、监狱企业属于小型、微型企业的，不重复享受政策。</w:t>
      </w:r>
    </w:p>
    <w:p>
      <w:pPr>
        <w:pStyle w:val="57"/>
        <w:spacing w:before="0" w:after="0"/>
        <w:ind w:firstLine="420" w:firstLineChars="200"/>
        <w:rPr>
          <w:rFonts w:ascii="宋体"/>
          <w:color w:val="auto"/>
          <w:kern w:val="2"/>
          <w:sz w:val="21"/>
          <w:szCs w:val="21"/>
          <w:highlight w:val="none"/>
        </w:rPr>
      </w:pPr>
      <w:r>
        <w:rPr>
          <w:rFonts w:ascii="宋体" w:hAnsi="宋体"/>
          <w:color w:val="auto"/>
          <w:kern w:val="2"/>
          <w:sz w:val="21"/>
          <w:szCs w:val="21"/>
          <w:highlight w:val="none"/>
        </w:rPr>
        <w:t>5</w:t>
      </w:r>
      <w:r>
        <w:rPr>
          <w:rFonts w:hint="eastAsia" w:ascii="宋体" w:hAnsi="宋体"/>
          <w:color w:val="auto"/>
          <w:kern w:val="2"/>
          <w:sz w:val="21"/>
          <w:szCs w:val="21"/>
          <w:highlight w:val="none"/>
        </w:rPr>
        <w:t>、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w:t>
      </w:r>
      <w:r>
        <w:rPr>
          <w:rFonts w:ascii="宋体" w:hAnsi="宋体"/>
          <w:color w:val="auto"/>
          <w:kern w:val="2"/>
          <w:sz w:val="21"/>
          <w:szCs w:val="21"/>
          <w:highlight w:val="none"/>
        </w:rPr>
        <w:t>30%</w:t>
      </w:r>
      <w:r>
        <w:rPr>
          <w:rFonts w:hint="eastAsia" w:ascii="宋体" w:hAnsi="宋体"/>
          <w:color w:val="auto"/>
          <w:kern w:val="2"/>
          <w:sz w:val="21"/>
          <w:szCs w:val="21"/>
          <w:highlight w:val="none"/>
        </w:rPr>
        <w:t>以上的，给予联合体</w:t>
      </w:r>
      <w:r>
        <w:rPr>
          <w:rFonts w:ascii="宋体" w:hAnsi="宋体"/>
          <w:color w:val="auto"/>
          <w:kern w:val="2"/>
          <w:sz w:val="21"/>
          <w:szCs w:val="21"/>
          <w:highlight w:val="none"/>
        </w:rPr>
        <w:t>6%</w:t>
      </w:r>
      <w:r>
        <w:rPr>
          <w:rFonts w:hint="eastAsia" w:ascii="宋体" w:hAnsi="宋体"/>
          <w:color w:val="auto"/>
          <w:kern w:val="2"/>
          <w:sz w:val="21"/>
          <w:szCs w:val="21"/>
          <w:highlight w:val="none"/>
        </w:rPr>
        <w:t>的价格扣除，用扣除后的价格参与评审。</w:t>
      </w:r>
    </w:p>
    <w:p>
      <w:pPr>
        <w:pStyle w:val="57"/>
        <w:spacing w:before="0" w:after="0"/>
        <w:ind w:firstLine="420" w:firstLineChars="200"/>
        <w:rPr>
          <w:rFonts w:ascii="宋体"/>
          <w:color w:val="auto"/>
          <w:kern w:val="2"/>
          <w:sz w:val="21"/>
          <w:szCs w:val="21"/>
          <w:highlight w:val="none"/>
        </w:rPr>
      </w:pPr>
      <w:r>
        <w:rPr>
          <w:rFonts w:ascii="宋体" w:hAnsi="宋体"/>
          <w:color w:val="auto"/>
          <w:kern w:val="2"/>
          <w:sz w:val="21"/>
          <w:szCs w:val="21"/>
          <w:highlight w:val="none"/>
        </w:rPr>
        <w:t>6</w:t>
      </w:r>
      <w:r>
        <w:rPr>
          <w:rFonts w:hint="eastAsia" w:ascii="宋体" w:hAnsi="宋体"/>
          <w:color w:val="auto"/>
          <w:kern w:val="2"/>
          <w:sz w:val="21"/>
          <w:szCs w:val="21"/>
          <w:highlight w:val="none"/>
        </w:rPr>
        <w:t>、联合体各方均为小型、微型企业（残疾人福利单位、监狱企业）的，联合体享受</w:t>
      </w:r>
      <w:r>
        <w:rPr>
          <w:rFonts w:ascii="宋体" w:hAnsi="宋体"/>
          <w:color w:val="auto"/>
          <w:kern w:val="2"/>
          <w:sz w:val="21"/>
          <w:szCs w:val="21"/>
          <w:highlight w:val="none"/>
        </w:rPr>
        <w:t>20%</w:t>
      </w:r>
      <w:r>
        <w:rPr>
          <w:rFonts w:hint="eastAsia" w:ascii="宋体" w:hAnsi="宋体"/>
          <w:color w:val="auto"/>
          <w:kern w:val="2"/>
          <w:sz w:val="21"/>
          <w:szCs w:val="21"/>
          <w:highlight w:val="none"/>
        </w:rPr>
        <w:t>价格扣除，用扣除后的价格参与评审。</w:t>
      </w:r>
    </w:p>
    <w:p>
      <w:pPr>
        <w:pStyle w:val="3"/>
        <w:jc w:val="center"/>
        <w:rPr>
          <w:color w:val="auto"/>
          <w:sz w:val="36"/>
          <w:highlight w:val="none"/>
        </w:rPr>
      </w:pPr>
    </w:p>
    <w:p>
      <w:pPr>
        <w:pStyle w:val="3"/>
        <w:jc w:val="center"/>
        <w:rPr>
          <w:color w:val="auto"/>
          <w:sz w:val="36"/>
          <w:highlight w:val="none"/>
        </w:rPr>
      </w:pPr>
    </w:p>
    <w:p>
      <w:pPr>
        <w:rPr>
          <w:rFonts w:ascii="Times New Roman" w:hAnsi="Times New Roman"/>
          <w:color w:val="auto"/>
          <w:kern w:val="2"/>
          <w:sz w:val="36"/>
          <w:highlight w:val="none"/>
        </w:rPr>
      </w:pPr>
    </w:p>
    <w:p>
      <w:pPr>
        <w:pStyle w:val="18"/>
        <w:rPr>
          <w:rFonts w:ascii="Times New Roman" w:hAnsi="Times New Roman"/>
          <w:color w:val="auto"/>
          <w:sz w:val="36"/>
          <w:highlight w:val="none"/>
        </w:rPr>
      </w:pPr>
    </w:p>
    <w:p>
      <w:pPr>
        <w:rPr>
          <w:rFonts w:ascii="Times New Roman" w:hAnsi="Times New Roman"/>
          <w:color w:val="auto"/>
          <w:kern w:val="2"/>
          <w:sz w:val="36"/>
          <w:highlight w:val="none"/>
        </w:rPr>
      </w:pPr>
    </w:p>
    <w:p>
      <w:pPr>
        <w:pStyle w:val="18"/>
        <w:rPr>
          <w:rFonts w:ascii="Times New Roman" w:hAnsi="Times New Roman"/>
          <w:color w:val="auto"/>
          <w:sz w:val="36"/>
          <w:highlight w:val="none"/>
        </w:rPr>
      </w:pPr>
    </w:p>
    <w:p>
      <w:pPr>
        <w:rPr>
          <w:rFonts w:ascii="Times New Roman" w:hAnsi="Times New Roman"/>
          <w:color w:val="auto"/>
          <w:kern w:val="2"/>
          <w:sz w:val="36"/>
          <w:highlight w:val="none"/>
        </w:rPr>
      </w:pPr>
    </w:p>
    <w:p>
      <w:pPr>
        <w:pStyle w:val="18"/>
        <w:rPr>
          <w:rFonts w:ascii="Times New Roman" w:hAnsi="Times New Roman"/>
          <w:color w:val="auto"/>
          <w:sz w:val="36"/>
          <w:highlight w:val="none"/>
        </w:rPr>
      </w:pPr>
    </w:p>
    <w:p>
      <w:pPr>
        <w:rPr>
          <w:rFonts w:ascii="Times New Roman" w:hAnsi="Times New Roman"/>
          <w:color w:val="auto"/>
          <w:kern w:val="2"/>
          <w:sz w:val="36"/>
          <w:highlight w:val="none"/>
        </w:rPr>
      </w:pPr>
    </w:p>
    <w:p>
      <w:pPr>
        <w:pStyle w:val="18"/>
        <w:rPr>
          <w:rFonts w:ascii="Times New Roman" w:hAnsi="Times New Roman"/>
          <w:color w:val="auto"/>
          <w:sz w:val="36"/>
          <w:highlight w:val="none"/>
        </w:rPr>
      </w:pPr>
    </w:p>
    <w:p>
      <w:pPr>
        <w:rPr>
          <w:rFonts w:ascii="Times New Roman" w:hAnsi="Times New Roman"/>
          <w:color w:val="auto"/>
          <w:kern w:val="2"/>
          <w:sz w:val="36"/>
          <w:highlight w:val="none"/>
        </w:rPr>
      </w:pPr>
    </w:p>
    <w:p>
      <w:pPr>
        <w:pStyle w:val="18"/>
        <w:rPr>
          <w:rFonts w:ascii="Times New Roman" w:hAnsi="Times New Roman"/>
          <w:color w:val="auto"/>
          <w:sz w:val="36"/>
          <w:highlight w:val="none"/>
        </w:rPr>
      </w:pPr>
    </w:p>
    <w:p>
      <w:pPr>
        <w:rPr>
          <w:rFonts w:ascii="Times New Roman" w:hAnsi="Times New Roman"/>
          <w:color w:val="auto"/>
          <w:kern w:val="2"/>
          <w:sz w:val="36"/>
          <w:highlight w:val="none"/>
        </w:rPr>
      </w:pPr>
    </w:p>
    <w:p>
      <w:pPr>
        <w:pStyle w:val="18"/>
        <w:rPr>
          <w:rFonts w:ascii="Times New Roman" w:hAnsi="Times New Roman"/>
          <w:color w:val="auto"/>
          <w:sz w:val="36"/>
          <w:highlight w:val="none"/>
        </w:rPr>
      </w:pPr>
    </w:p>
    <w:p>
      <w:pPr>
        <w:rPr>
          <w:rFonts w:ascii="Times New Roman" w:hAnsi="Times New Roman"/>
          <w:color w:val="auto"/>
          <w:kern w:val="2"/>
          <w:sz w:val="36"/>
          <w:highlight w:val="none"/>
        </w:rPr>
      </w:pPr>
    </w:p>
    <w:p>
      <w:pPr>
        <w:pStyle w:val="18"/>
        <w:rPr>
          <w:color w:val="auto"/>
          <w:highlight w:val="none"/>
        </w:rPr>
      </w:pPr>
    </w:p>
    <w:p>
      <w:pPr>
        <w:pStyle w:val="3"/>
        <w:jc w:val="center"/>
        <w:rPr>
          <w:color w:val="auto"/>
          <w:sz w:val="36"/>
          <w:highlight w:val="none"/>
        </w:rPr>
      </w:pPr>
      <w:r>
        <w:rPr>
          <w:rFonts w:hint="eastAsia"/>
          <w:color w:val="auto"/>
          <w:sz w:val="36"/>
          <w:highlight w:val="none"/>
        </w:rPr>
        <w:t>第六章</w:t>
      </w:r>
      <w:r>
        <w:rPr>
          <w:color w:val="auto"/>
          <w:sz w:val="36"/>
          <w:highlight w:val="none"/>
        </w:rPr>
        <w:t xml:space="preserve"> </w:t>
      </w:r>
      <w:r>
        <w:rPr>
          <w:rFonts w:hint="eastAsia"/>
          <w:color w:val="auto"/>
          <w:sz w:val="36"/>
          <w:highlight w:val="none"/>
        </w:rPr>
        <w:t>投标文件格式</w:t>
      </w:r>
      <w:bookmarkEnd w:id="132"/>
    </w:p>
    <w:p>
      <w:pPr>
        <w:jc w:val="center"/>
        <w:rPr>
          <w:rFonts w:ascii="Times New Roman" w:hAnsi="Times New Roman"/>
          <w:b/>
          <w:color w:val="auto"/>
          <w:kern w:val="2"/>
          <w:sz w:val="36"/>
          <w:highlight w:val="none"/>
        </w:rPr>
      </w:pPr>
    </w:p>
    <w:p>
      <w:pPr>
        <w:jc w:val="center"/>
        <w:rPr>
          <w:rFonts w:ascii="Times New Roman" w:hAnsi="Times New Roman"/>
          <w:b/>
          <w:color w:val="auto"/>
          <w:kern w:val="2"/>
          <w:szCs w:val="21"/>
          <w:highlight w:val="none"/>
        </w:rPr>
      </w:pPr>
    </w:p>
    <w:p>
      <w:pPr>
        <w:jc w:val="center"/>
        <w:rPr>
          <w:rFonts w:ascii="Times New Roman" w:hAnsi="Times New Roman"/>
          <w:b/>
          <w:color w:val="auto"/>
          <w:kern w:val="2"/>
          <w:sz w:val="22"/>
          <w:szCs w:val="21"/>
          <w:highlight w:val="none"/>
        </w:rPr>
      </w:pPr>
    </w:p>
    <w:p>
      <w:pPr>
        <w:jc w:val="center"/>
        <w:rPr>
          <w:rFonts w:ascii="Times New Roman" w:hAnsi="Times New Roman"/>
          <w:b/>
          <w:color w:val="auto"/>
          <w:kern w:val="2"/>
          <w:sz w:val="72"/>
          <w:highlight w:val="none"/>
        </w:rPr>
      </w:pPr>
      <w:r>
        <w:rPr>
          <w:rFonts w:hint="eastAsia" w:ascii="Times New Roman" w:hAnsi="Times New Roman"/>
          <w:b/>
          <w:color w:val="auto"/>
          <w:kern w:val="2"/>
          <w:sz w:val="72"/>
          <w:highlight w:val="none"/>
        </w:rPr>
        <w:t>投</w:t>
      </w:r>
      <w:r>
        <w:rPr>
          <w:rFonts w:ascii="Times New Roman" w:hAnsi="Times New Roman"/>
          <w:b/>
          <w:color w:val="auto"/>
          <w:kern w:val="2"/>
          <w:sz w:val="72"/>
          <w:highlight w:val="none"/>
        </w:rPr>
        <w:t xml:space="preserve">  </w:t>
      </w:r>
      <w:r>
        <w:rPr>
          <w:rFonts w:hint="eastAsia" w:ascii="Times New Roman" w:hAnsi="Times New Roman"/>
          <w:b/>
          <w:color w:val="auto"/>
          <w:kern w:val="2"/>
          <w:sz w:val="72"/>
          <w:highlight w:val="none"/>
        </w:rPr>
        <w:t>标</w:t>
      </w:r>
      <w:r>
        <w:rPr>
          <w:rFonts w:ascii="Times New Roman" w:hAnsi="Times New Roman"/>
          <w:b/>
          <w:color w:val="auto"/>
          <w:kern w:val="2"/>
          <w:sz w:val="72"/>
          <w:highlight w:val="none"/>
        </w:rPr>
        <w:t xml:space="preserve">  </w:t>
      </w:r>
      <w:r>
        <w:rPr>
          <w:rFonts w:hint="eastAsia" w:ascii="Times New Roman" w:hAnsi="Times New Roman"/>
          <w:b/>
          <w:color w:val="auto"/>
          <w:kern w:val="2"/>
          <w:sz w:val="72"/>
          <w:highlight w:val="none"/>
        </w:rPr>
        <w:t>文</w:t>
      </w:r>
      <w:r>
        <w:rPr>
          <w:rFonts w:ascii="Times New Roman" w:hAnsi="Times New Roman"/>
          <w:b/>
          <w:color w:val="auto"/>
          <w:kern w:val="2"/>
          <w:sz w:val="72"/>
          <w:highlight w:val="none"/>
        </w:rPr>
        <w:t xml:space="preserve">  </w:t>
      </w:r>
      <w:r>
        <w:rPr>
          <w:rFonts w:hint="eastAsia" w:ascii="Times New Roman" w:hAnsi="Times New Roman"/>
          <w:b/>
          <w:color w:val="auto"/>
          <w:kern w:val="2"/>
          <w:sz w:val="72"/>
          <w:highlight w:val="none"/>
        </w:rPr>
        <w:t>件</w:t>
      </w:r>
    </w:p>
    <w:p>
      <w:pPr>
        <w:jc w:val="center"/>
        <w:rPr>
          <w:rFonts w:ascii="Times New Roman" w:hAnsi="Times New Roman"/>
          <w:b/>
          <w:color w:val="auto"/>
          <w:kern w:val="2"/>
          <w:sz w:val="72"/>
          <w:highlight w:val="none"/>
        </w:rPr>
      </w:pPr>
    </w:p>
    <w:p>
      <w:pPr>
        <w:jc w:val="center"/>
        <w:rPr>
          <w:rFonts w:ascii="Times New Roman" w:hAnsi="Times New Roman"/>
          <w:b/>
          <w:color w:val="auto"/>
          <w:kern w:val="2"/>
          <w:sz w:val="72"/>
          <w:highlight w:val="none"/>
        </w:rPr>
      </w:pPr>
    </w:p>
    <w:p>
      <w:pPr>
        <w:jc w:val="center"/>
        <w:rPr>
          <w:rFonts w:ascii="Times New Roman" w:hAnsi="Times New Roman"/>
          <w:b/>
          <w:color w:val="auto"/>
          <w:kern w:val="2"/>
          <w:sz w:val="36"/>
          <w:highlight w:val="none"/>
        </w:rPr>
      </w:pPr>
    </w:p>
    <w:p>
      <w:pPr>
        <w:rPr>
          <w:rFonts w:ascii="Times New Roman" w:hAnsi="Times New Roman"/>
          <w:b/>
          <w:color w:val="auto"/>
          <w:kern w:val="2"/>
          <w:sz w:val="36"/>
          <w:highlight w:val="none"/>
        </w:rPr>
      </w:pPr>
    </w:p>
    <w:p>
      <w:pPr>
        <w:ind w:firstLine="1084" w:firstLineChars="300"/>
        <w:rPr>
          <w:rFonts w:ascii="Times New Roman" w:hAnsi="Times New Roman"/>
          <w:b/>
          <w:color w:val="auto"/>
          <w:kern w:val="2"/>
          <w:sz w:val="36"/>
          <w:highlight w:val="none"/>
          <w:u w:val="single"/>
        </w:rPr>
      </w:pPr>
      <w:r>
        <w:rPr>
          <w:rFonts w:hint="eastAsia" w:ascii="Times New Roman" w:hAnsi="Times New Roman"/>
          <w:b/>
          <w:color w:val="auto"/>
          <w:kern w:val="2"/>
          <w:sz w:val="36"/>
          <w:highlight w:val="none"/>
        </w:rPr>
        <w:t>项</w:t>
      </w:r>
      <w:r>
        <w:rPr>
          <w:rFonts w:ascii="Times New Roman" w:hAnsi="Times New Roman"/>
          <w:b/>
          <w:color w:val="auto"/>
          <w:kern w:val="2"/>
          <w:sz w:val="36"/>
          <w:highlight w:val="none"/>
        </w:rPr>
        <w:t xml:space="preserve"> </w:t>
      </w:r>
      <w:r>
        <w:rPr>
          <w:rFonts w:hint="eastAsia" w:ascii="Times New Roman" w:hAnsi="Times New Roman"/>
          <w:b/>
          <w:color w:val="auto"/>
          <w:kern w:val="2"/>
          <w:sz w:val="36"/>
          <w:highlight w:val="none"/>
        </w:rPr>
        <w:t>目</w:t>
      </w:r>
      <w:r>
        <w:rPr>
          <w:rFonts w:ascii="Times New Roman" w:hAnsi="Times New Roman"/>
          <w:b/>
          <w:color w:val="auto"/>
          <w:kern w:val="2"/>
          <w:sz w:val="36"/>
          <w:highlight w:val="none"/>
        </w:rPr>
        <w:t xml:space="preserve"> </w:t>
      </w:r>
      <w:r>
        <w:rPr>
          <w:rFonts w:hint="eastAsia" w:ascii="Times New Roman" w:hAnsi="Times New Roman"/>
          <w:b/>
          <w:color w:val="auto"/>
          <w:kern w:val="2"/>
          <w:sz w:val="36"/>
          <w:highlight w:val="none"/>
        </w:rPr>
        <w:t>名</w:t>
      </w:r>
      <w:r>
        <w:rPr>
          <w:rFonts w:ascii="Times New Roman" w:hAnsi="Times New Roman"/>
          <w:b/>
          <w:color w:val="auto"/>
          <w:kern w:val="2"/>
          <w:sz w:val="36"/>
          <w:highlight w:val="none"/>
        </w:rPr>
        <w:t xml:space="preserve"> </w:t>
      </w:r>
      <w:r>
        <w:rPr>
          <w:rFonts w:hint="eastAsia" w:ascii="Times New Roman" w:hAnsi="Times New Roman"/>
          <w:b/>
          <w:color w:val="auto"/>
          <w:kern w:val="2"/>
          <w:sz w:val="36"/>
          <w:highlight w:val="none"/>
        </w:rPr>
        <w:t>称：</w:t>
      </w:r>
      <w:r>
        <w:rPr>
          <w:rFonts w:hint="eastAsia" w:ascii="Times New Roman" w:hAnsi="Times New Roman"/>
          <w:color w:val="auto"/>
          <w:kern w:val="2"/>
          <w:sz w:val="36"/>
          <w:szCs w:val="36"/>
          <w:highlight w:val="none"/>
          <w:u w:val="single"/>
        </w:rPr>
        <w:t>万达停车楼物业服务采购项目</w:t>
      </w:r>
    </w:p>
    <w:p>
      <w:pPr>
        <w:ind w:firstLine="1084" w:firstLineChars="300"/>
        <w:rPr>
          <w:rFonts w:ascii="Times New Roman" w:hAnsi="Times New Roman"/>
          <w:b/>
          <w:color w:val="auto"/>
          <w:kern w:val="2"/>
          <w:sz w:val="36"/>
          <w:highlight w:val="none"/>
          <w:u w:val="single"/>
        </w:rPr>
      </w:pPr>
      <w:r>
        <w:rPr>
          <w:rFonts w:hint="eastAsia" w:ascii="Times New Roman" w:hAnsi="Times New Roman"/>
          <w:b/>
          <w:color w:val="auto"/>
          <w:kern w:val="2"/>
          <w:sz w:val="36"/>
          <w:highlight w:val="none"/>
        </w:rPr>
        <w:t>编</w:t>
      </w:r>
      <w:r>
        <w:rPr>
          <w:rFonts w:ascii="Times New Roman" w:hAnsi="Times New Roman"/>
          <w:b/>
          <w:color w:val="auto"/>
          <w:kern w:val="2"/>
          <w:sz w:val="36"/>
          <w:highlight w:val="none"/>
        </w:rPr>
        <w:t xml:space="preserve">       </w:t>
      </w:r>
      <w:r>
        <w:rPr>
          <w:rFonts w:hint="eastAsia" w:ascii="Times New Roman" w:hAnsi="Times New Roman"/>
          <w:b/>
          <w:color w:val="auto"/>
          <w:kern w:val="2"/>
          <w:sz w:val="36"/>
          <w:highlight w:val="none"/>
        </w:rPr>
        <w:t>号：</w:t>
      </w:r>
      <w:r>
        <w:rPr>
          <w:rFonts w:ascii="Times New Roman" w:hAnsi="Times New Roman"/>
          <w:color w:val="auto"/>
          <w:kern w:val="2"/>
          <w:sz w:val="36"/>
          <w:szCs w:val="36"/>
          <w:highlight w:val="none"/>
        </w:rPr>
        <w:t>JSHCZB-2022932</w:t>
      </w:r>
      <w:r>
        <w:rPr>
          <w:rFonts w:hint="eastAsia" w:ascii="Times New Roman" w:hAnsi="Times New Roman"/>
          <w:color w:val="auto"/>
          <w:kern w:val="2"/>
          <w:sz w:val="36"/>
          <w:szCs w:val="36"/>
          <w:highlight w:val="none"/>
        </w:rPr>
        <w:t>号</w:t>
      </w:r>
    </w:p>
    <w:p>
      <w:pPr>
        <w:rPr>
          <w:rFonts w:ascii="Times New Roman" w:hAnsi="Times New Roman"/>
          <w:b/>
          <w:color w:val="auto"/>
          <w:kern w:val="2"/>
          <w:sz w:val="36"/>
          <w:highlight w:val="none"/>
          <w:u w:val="single"/>
        </w:rPr>
      </w:pPr>
      <w:r>
        <w:rPr>
          <w:rFonts w:ascii="Times New Roman" w:hAnsi="Times New Roman"/>
          <w:b/>
          <w:color w:val="auto"/>
          <w:kern w:val="2"/>
          <w:sz w:val="36"/>
          <w:highlight w:val="none"/>
        </w:rPr>
        <w:t xml:space="preserve">      </w:t>
      </w:r>
      <w:r>
        <w:rPr>
          <w:rFonts w:hint="eastAsia" w:ascii="Times New Roman" w:hAnsi="Times New Roman"/>
          <w:b/>
          <w:color w:val="auto"/>
          <w:kern w:val="2"/>
          <w:sz w:val="36"/>
          <w:highlight w:val="none"/>
        </w:rPr>
        <w:t>投标人名称</w:t>
      </w:r>
      <w:r>
        <w:rPr>
          <w:rFonts w:ascii="Times New Roman" w:hAnsi="Times New Roman"/>
          <w:b/>
          <w:color w:val="auto"/>
          <w:kern w:val="2"/>
          <w:sz w:val="36"/>
          <w:highlight w:val="none"/>
        </w:rPr>
        <w:t xml:space="preserve"> </w:t>
      </w:r>
      <w:r>
        <w:rPr>
          <w:rFonts w:hint="eastAsia" w:ascii="Times New Roman" w:hAnsi="Times New Roman"/>
          <w:b/>
          <w:color w:val="auto"/>
          <w:kern w:val="2"/>
          <w:sz w:val="36"/>
          <w:highlight w:val="none"/>
        </w:rPr>
        <w:t>：</w:t>
      </w:r>
      <w:r>
        <w:rPr>
          <w:rFonts w:ascii="Times New Roman" w:hAnsi="Times New Roman"/>
          <w:b/>
          <w:color w:val="auto"/>
          <w:kern w:val="2"/>
          <w:sz w:val="36"/>
          <w:highlight w:val="none"/>
          <w:u w:val="single"/>
        </w:rPr>
        <w:t xml:space="preserve">               </w:t>
      </w:r>
    </w:p>
    <w:p>
      <w:pPr>
        <w:rPr>
          <w:rFonts w:ascii="Times New Roman" w:hAnsi="Times New Roman"/>
          <w:b/>
          <w:color w:val="auto"/>
          <w:kern w:val="2"/>
          <w:sz w:val="36"/>
          <w:highlight w:val="none"/>
        </w:rPr>
      </w:pPr>
      <w:r>
        <w:rPr>
          <w:rFonts w:ascii="Times New Roman" w:hAnsi="Times New Roman"/>
          <w:b/>
          <w:color w:val="auto"/>
          <w:kern w:val="2"/>
          <w:sz w:val="36"/>
          <w:highlight w:val="none"/>
        </w:rPr>
        <w:t xml:space="preserve">      </w:t>
      </w:r>
      <w:r>
        <w:rPr>
          <w:rFonts w:hint="eastAsia" w:ascii="Times New Roman" w:hAnsi="Times New Roman"/>
          <w:b/>
          <w:color w:val="auto"/>
          <w:kern w:val="2"/>
          <w:sz w:val="36"/>
          <w:highlight w:val="none"/>
        </w:rPr>
        <w:t>日</w:t>
      </w:r>
      <w:r>
        <w:rPr>
          <w:rFonts w:ascii="Times New Roman" w:hAnsi="Times New Roman"/>
          <w:b/>
          <w:color w:val="auto"/>
          <w:kern w:val="2"/>
          <w:sz w:val="36"/>
          <w:highlight w:val="none"/>
        </w:rPr>
        <w:t xml:space="preserve">      </w:t>
      </w:r>
      <w:r>
        <w:rPr>
          <w:rFonts w:hint="eastAsia" w:ascii="Times New Roman" w:hAnsi="Times New Roman"/>
          <w:b/>
          <w:color w:val="auto"/>
          <w:kern w:val="2"/>
          <w:sz w:val="36"/>
          <w:highlight w:val="none"/>
        </w:rPr>
        <w:t>期</w:t>
      </w:r>
      <w:r>
        <w:rPr>
          <w:rFonts w:ascii="Times New Roman" w:hAnsi="Times New Roman"/>
          <w:b/>
          <w:color w:val="auto"/>
          <w:kern w:val="2"/>
          <w:sz w:val="36"/>
          <w:highlight w:val="none"/>
        </w:rPr>
        <w:t xml:space="preserve"> </w:t>
      </w:r>
      <w:r>
        <w:rPr>
          <w:rFonts w:hint="eastAsia" w:ascii="Times New Roman" w:hAnsi="Times New Roman"/>
          <w:b/>
          <w:color w:val="auto"/>
          <w:kern w:val="2"/>
          <w:sz w:val="36"/>
          <w:highlight w:val="none"/>
        </w:rPr>
        <w:t>：</w:t>
      </w:r>
      <w:r>
        <w:rPr>
          <w:rFonts w:ascii="Times New Roman" w:hAnsi="Times New Roman"/>
          <w:b/>
          <w:color w:val="auto"/>
          <w:kern w:val="2"/>
          <w:sz w:val="36"/>
          <w:highlight w:val="none"/>
          <w:u w:val="single"/>
        </w:rPr>
        <w:t xml:space="preserve">               </w:t>
      </w:r>
    </w:p>
    <w:p>
      <w:pPr>
        <w:spacing w:line="440" w:lineRule="exact"/>
        <w:jc w:val="center"/>
        <w:rPr>
          <w:rFonts w:ascii="Times New Roman" w:hAnsi="Times New Roman"/>
          <w:b/>
          <w:bCs/>
          <w:color w:val="auto"/>
          <w:kern w:val="2"/>
          <w:sz w:val="32"/>
          <w:szCs w:val="32"/>
          <w:highlight w:val="none"/>
        </w:rPr>
      </w:pPr>
    </w:p>
    <w:p>
      <w:pPr>
        <w:spacing w:line="440" w:lineRule="exact"/>
        <w:ind w:firstLine="480" w:firstLineChars="200"/>
        <w:rPr>
          <w:rFonts w:ascii="Times New Roman" w:hAnsi="Times New Roman"/>
          <w:color w:val="auto"/>
          <w:kern w:val="2"/>
          <w:sz w:val="24"/>
          <w:highlight w:val="none"/>
        </w:rPr>
      </w:pPr>
    </w:p>
    <w:p>
      <w:pPr>
        <w:spacing w:line="440" w:lineRule="exact"/>
        <w:ind w:firstLine="480" w:firstLineChars="200"/>
        <w:rPr>
          <w:rFonts w:ascii="Times New Roman" w:hAnsi="Times New Roman"/>
          <w:color w:val="auto"/>
          <w:kern w:val="2"/>
          <w:sz w:val="24"/>
          <w:highlight w:val="none"/>
        </w:rPr>
      </w:pPr>
    </w:p>
    <w:p>
      <w:pPr>
        <w:autoSpaceDE w:val="0"/>
        <w:autoSpaceDN w:val="0"/>
        <w:adjustRightInd w:val="0"/>
        <w:spacing w:line="360" w:lineRule="auto"/>
        <w:rPr>
          <w:rFonts w:ascii="宋体" w:cs="宋体"/>
          <w:b/>
          <w:bCs/>
          <w:color w:val="auto"/>
          <w:kern w:val="2"/>
          <w:szCs w:val="21"/>
          <w:highlight w:val="none"/>
        </w:rPr>
      </w:pPr>
      <w:r>
        <w:rPr>
          <w:rFonts w:hint="eastAsia" w:ascii="宋体" w:hAnsi="宋体" w:cs="宋体"/>
          <w:b/>
          <w:bCs/>
          <w:color w:val="auto"/>
          <w:kern w:val="2"/>
          <w:szCs w:val="21"/>
          <w:highlight w:val="none"/>
          <w:lang w:val="zh-CN"/>
        </w:rPr>
        <w:t>说明：</w:t>
      </w:r>
    </w:p>
    <w:p>
      <w:pPr>
        <w:spacing w:line="440" w:lineRule="exact"/>
        <w:ind w:firstLine="422" w:firstLineChars="200"/>
        <w:rPr>
          <w:rFonts w:ascii="宋体"/>
          <w:color w:val="auto"/>
          <w:kern w:val="2"/>
          <w:szCs w:val="21"/>
          <w:highlight w:val="none"/>
        </w:rPr>
      </w:pPr>
      <w:r>
        <w:rPr>
          <w:rFonts w:hint="eastAsia" w:ascii="宋体" w:hAnsi="宋体" w:cs="宋体"/>
          <w:b/>
          <w:bCs/>
          <w:color w:val="auto"/>
          <w:kern w:val="2"/>
          <w:szCs w:val="21"/>
          <w:highlight w:val="none"/>
          <w:lang w:val="zh-CN"/>
        </w:rPr>
        <w:t>对本章所有的响应文件格式</w:t>
      </w:r>
      <w:r>
        <w:rPr>
          <w:rFonts w:ascii="宋体" w:hAnsi="宋体" w:cs="宋体"/>
          <w:b/>
          <w:bCs/>
          <w:color w:val="auto"/>
          <w:kern w:val="2"/>
          <w:szCs w:val="21"/>
          <w:highlight w:val="none"/>
          <w:lang w:val="zh-CN"/>
        </w:rPr>
        <w:t xml:space="preserve"> </w:t>
      </w:r>
      <w:r>
        <w:rPr>
          <w:rFonts w:hint="eastAsia" w:ascii="宋体" w:hAnsi="宋体" w:cs="宋体"/>
          <w:b/>
          <w:bCs/>
          <w:color w:val="auto"/>
          <w:kern w:val="2"/>
          <w:szCs w:val="21"/>
          <w:highlight w:val="none"/>
          <w:lang w:val="zh-CN"/>
        </w:rPr>
        <w:t>，投标人可根据自身情况进行补充和修改，但补充和修改不得造成与本格式内容有实质性的违背。</w:t>
      </w:r>
    </w:p>
    <w:p>
      <w:pPr>
        <w:spacing w:beforeLines="100" w:afterLines="100"/>
        <w:jc w:val="center"/>
        <w:rPr>
          <w:rFonts w:ascii="Times New Roman" w:hAnsi="Times New Roman"/>
          <w:b/>
          <w:color w:val="auto"/>
          <w:kern w:val="2"/>
          <w:szCs w:val="21"/>
          <w:highlight w:val="none"/>
        </w:rPr>
      </w:pPr>
      <w:r>
        <w:rPr>
          <w:rFonts w:ascii="Times New Roman" w:hAnsi="Times New Roman"/>
          <w:color w:val="auto"/>
          <w:kern w:val="2"/>
          <w:sz w:val="24"/>
          <w:highlight w:val="none"/>
        </w:rPr>
        <w:br w:type="page"/>
      </w:r>
      <w:r>
        <w:rPr>
          <w:rFonts w:hint="eastAsia" w:ascii="Times New Roman" w:hAnsi="Times New Roman"/>
          <w:b/>
          <w:color w:val="auto"/>
          <w:kern w:val="2"/>
          <w:szCs w:val="21"/>
          <w:highlight w:val="none"/>
        </w:rPr>
        <w:t>评分索引表</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49"/>
              <w:shd w:val="clear" w:color="auto" w:fill="FFFFFF"/>
              <w:spacing w:line="265" w:lineRule="atLeast"/>
              <w:ind w:left="420"/>
              <w:jc w:val="center"/>
              <w:rPr>
                <w:b/>
                <w:bCs/>
                <w:color w:val="auto"/>
                <w:kern w:val="2"/>
                <w:sz w:val="21"/>
                <w:szCs w:val="21"/>
                <w:highlight w:val="none"/>
                <w:lang w:eastAsia="zh-CN"/>
              </w:rPr>
            </w:pPr>
            <w:r>
              <w:rPr>
                <w:rFonts w:hint="eastAsia"/>
                <w:b/>
                <w:color w:val="auto"/>
                <w:kern w:val="2"/>
                <w:sz w:val="21"/>
                <w:szCs w:val="21"/>
                <w:highlight w:val="none"/>
              </w:rPr>
              <w:t>评分项目</w:t>
            </w:r>
          </w:p>
        </w:tc>
        <w:tc>
          <w:tcPr>
            <w:tcW w:w="3570" w:type="dxa"/>
          </w:tcPr>
          <w:p>
            <w:pPr>
              <w:adjustRightInd w:val="0"/>
              <w:snapToGrid w:val="0"/>
              <w:spacing w:after="200" w:line="220" w:lineRule="atLeast"/>
              <w:jc w:val="center"/>
              <w:rPr>
                <w:rFonts w:ascii="Times New Roman" w:hAnsi="Times New Roman"/>
                <w:b/>
                <w:color w:val="auto"/>
                <w:kern w:val="2"/>
                <w:szCs w:val="21"/>
                <w:highlight w:val="none"/>
              </w:rPr>
            </w:pPr>
            <w:r>
              <w:rPr>
                <w:rFonts w:hint="eastAsia" w:ascii="Times New Roman" w:hAnsi="Times New Roman"/>
                <w:b/>
                <w:color w:val="auto"/>
                <w:kern w:val="2"/>
                <w:szCs w:val="21"/>
                <w:highlight w:val="none"/>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49"/>
              <w:shd w:val="clear" w:color="auto" w:fill="FFFFFF"/>
              <w:spacing w:line="265" w:lineRule="atLeast"/>
              <w:ind w:left="420"/>
              <w:jc w:val="both"/>
              <w:rPr>
                <w:b/>
                <w:color w:val="auto"/>
                <w:kern w:val="2"/>
                <w:szCs w:val="24"/>
                <w:highlight w:val="none"/>
                <w:lang w:eastAsia="zh-CN"/>
              </w:rPr>
            </w:pPr>
          </w:p>
        </w:tc>
        <w:tc>
          <w:tcPr>
            <w:tcW w:w="3570" w:type="dxa"/>
          </w:tcPr>
          <w:p>
            <w:pPr>
              <w:adjustRightInd w:val="0"/>
              <w:snapToGrid w:val="0"/>
              <w:spacing w:after="200" w:line="220" w:lineRule="atLeast"/>
              <w:rPr>
                <w:rFonts w:ascii="Times New Roman" w:hAnsi="Times New Roman"/>
                <w:b/>
                <w:color w:val="auto"/>
                <w:kern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49"/>
              <w:shd w:val="clear" w:color="auto" w:fill="FFFFFF"/>
              <w:spacing w:line="265" w:lineRule="atLeast"/>
              <w:ind w:left="420"/>
              <w:jc w:val="both"/>
              <w:rPr>
                <w:color w:val="auto"/>
                <w:kern w:val="2"/>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49"/>
              <w:shd w:val="clear" w:color="auto" w:fill="FFFFFF"/>
              <w:spacing w:line="265" w:lineRule="atLeast"/>
              <w:ind w:left="420"/>
              <w:rPr>
                <w:color w:val="auto"/>
                <w:kern w:val="2"/>
                <w:szCs w:val="24"/>
                <w:highlight w:val="none"/>
                <w:lang w:eastAsia="zh-CN"/>
              </w:rPr>
            </w:pPr>
          </w:p>
        </w:tc>
        <w:tc>
          <w:tcPr>
            <w:tcW w:w="3570" w:type="dxa"/>
          </w:tcPr>
          <w:p>
            <w:pPr>
              <w:adjustRightInd w:val="0"/>
              <w:snapToGrid w:val="0"/>
              <w:spacing w:after="200" w:line="220" w:lineRule="atLeast"/>
              <w:rPr>
                <w:rFonts w:ascii="Times New Roman" w:hAnsi="Times New Roman"/>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49"/>
              <w:shd w:val="clear" w:color="auto" w:fill="FFFFFF"/>
              <w:spacing w:line="265" w:lineRule="atLeast"/>
              <w:ind w:left="420"/>
              <w:rPr>
                <w:color w:val="auto"/>
                <w:kern w:val="2"/>
                <w:szCs w:val="24"/>
                <w:highlight w:val="none"/>
                <w:lang w:eastAsia="zh-CN"/>
              </w:rPr>
            </w:pPr>
          </w:p>
        </w:tc>
        <w:tc>
          <w:tcPr>
            <w:tcW w:w="3570" w:type="dxa"/>
          </w:tcPr>
          <w:p>
            <w:pPr>
              <w:adjustRightInd w:val="0"/>
              <w:snapToGrid w:val="0"/>
              <w:spacing w:after="200" w:line="220" w:lineRule="atLeast"/>
              <w:rPr>
                <w:rFonts w:ascii="Times New Roman" w:hAnsi="Times New Roman"/>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49"/>
              <w:shd w:val="clear" w:color="auto" w:fill="FFFFFF"/>
              <w:spacing w:line="265" w:lineRule="atLeast"/>
              <w:ind w:left="420"/>
              <w:rPr>
                <w:color w:val="auto"/>
                <w:kern w:val="2"/>
                <w:szCs w:val="24"/>
                <w:highlight w:val="none"/>
                <w:lang w:eastAsia="zh-CN"/>
              </w:rPr>
            </w:pPr>
          </w:p>
        </w:tc>
        <w:tc>
          <w:tcPr>
            <w:tcW w:w="3570" w:type="dxa"/>
          </w:tcPr>
          <w:p>
            <w:pPr>
              <w:adjustRightInd w:val="0"/>
              <w:snapToGrid w:val="0"/>
              <w:spacing w:after="200" w:line="220" w:lineRule="atLeast"/>
              <w:rPr>
                <w:rFonts w:ascii="Times New Roman" w:hAnsi="Times New Roman"/>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49"/>
              <w:shd w:val="clear" w:color="auto" w:fill="FFFFFF"/>
              <w:spacing w:line="265" w:lineRule="atLeast"/>
              <w:ind w:left="420"/>
              <w:rPr>
                <w:color w:val="auto"/>
                <w:kern w:val="2"/>
                <w:szCs w:val="24"/>
                <w:highlight w:val="none"/>
                <w:lang w:eastAsia="zh-CN"/>
              </w:rPr>
            </w:pPr>
          </w:p>
        </w:tc>
        <w:tc>
          <w:tcPr>
            <w:tcW w:w="3570" w:type="dxa"/>
          </w:tcPr>
          <w:p>
            <w:pPr>
              <w:adjustRightInd w:val="0"/>
              <w:snapToGrid w:val="0"/>
              <w:spacing w:after="200" w:line="220" w:lineRule="atLeast"/>
              <w:rPr>
                <w:rFonts w:ascii="Times New Roman" w:hAnsi="Times New Roman"/>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49"/>
              <w:shd w:val="clear" w:color="auto" w:fill="FFFFFF"/>
              <w:spacing w:line="265" w:lineRule="atLeast"/>
              <w:ind w:left="420"/>
              <w:rPr>
                <w:color w:val="auto"/>
                <w:kern w:val="2"/>
                <w:szCs w:val="24"/>
                <w:highlight w:val="none"/>
                <w:lang w:eastAsia="zh-CN"/>
              </w:rPr>
            </w:pPr>
          </w:p>
        </w:tc>
        <w:tc>
          <w:tcPr>
            <w:tcW w:w="3570" w:type="dxa"/>
          </w:tcPr>
          <w:p>
            <w:pPr>
              <w:adjustRightInd w:val="0"/>
              <w:snapToGrid w:val="0"/>
              <w:spacing w:after="200" w:line="220" w:lineRule="atLeast"/>
              <w:rPr>
                <w:rFonts w:ascii="Times New Roman" w:hAnsi="Times New Roman"/>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49"/>
              <w:shd w:val="clear" w:color="auto" w:fill="FFFFFF"/>
              <w:spacing w:line="265" w:lineRule="atLeast"/>
              <w:ind w:left="420"/>
              <w:jc w:val="both"/>
              <w:rPr>
                <w:color w:val="auto"/>
                <w:kern w:val="2"/>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49"/>
              <w:shd w:val="clear" w:color="auto" w:fill="FFFFFF"/>
              <w:spacing w:line="265" w:lineRule="atLeast"/>
              <w:ind w:left="420"/>
              <w:rPr>
                <w:color w:val="auto"/>
                <w:kern w:val="2"/>
                <w:szCs w:val="24"/>
                <w:highlight w:val="none"/>
                <w:lang w:eastAsia="zh-CN"/>
              </w:rPr>
            </w:pPr>
          </w:p>
        </w:tc>
        <w:tc>
          <w:tcPr>
            <w:tcW w:w="3570" w:type="dxa"/>
          </w:tcPr>
          <w:p>
            <w:pPr>
              <w:adjustRightInd w:val="0"/>
              <w:snapToGrid w:val="0"/>
              <w:spacing w:after="200" w:line="220" w:lineRule="atLeast"/>
              <w:rPr>
                <w:rFonts w:ascii="Times New Roman" w:hAnsi="Times New Roman"/>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49"/>
              <w:shd w:val="clear" w:color="auto" w:fill="FFFFFF"/>
              <w:spacing w:line="265" w:lineRule="atLeast"/>
              <w:ind w:left="420"/>
              <w:rPr>
                <w:color w:val="auto"/>
                <w:kern w:val="2"/>
                <w:szCs w:val="24"/>
                <w:highlight w:val="none"/>
                <w:lang w:eastAsia="zh-CN"/>
              </w:rPr>
            </w:pPr>
          </w:p>
        </w:tc>
        <w:tc>
          <w:tcPr>
            <w:tcW w:w="3570" w:type="dxa"/>
          </w:tcPr>
          <w:p>
            <w:pPr>
              <w:adjustRightInd w:val="0"/>
              <w:snapToGrid w:val="0"/>
              <w:spacing w:after="200" w:line="220" w:lineRule="atLeast"/>
              <w:rPr>
                <w:rFonts w:ascii="Times New Roman" w:hAnsi="Times New Roman"/>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49"/>
              <w:shd w:val="clear" w:color="auto" w:fill="FFFFFF"/>
              <w:spacing w:line="265" w:lineRule="atLeast"/>
              <w:ind w:left="420"/>
              <w:rPr>
                <w:color w:val="auto"/>
                <w:kern w:val="2"/>
                <w:szCs w:val="24"/>
                <w:highlight w:val="none"/>
                <w:lang w:eastAsia="zh-CN"/>
              </w:rPr>
            </w:pPr>
          </w:p>
        </w:tc>
        <w:tc>
          <w:tcPr>
            <w:tcW w:w="3570" w:type="dxa"/>
          </w:tcPr>
          <w:p>
            <w:pPr>
              <w:adjustRightInd w:val="0"/>
              <w:snapToGrid w:val="0"/>
              <w:spacing w:after="200" w:line="220" w:lineRule="atLeast"/>
              <w:rPr>
                <w:rFonts w:ascii="Times New Roman" w:hAnsi="Times New Roman"/>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49"/>
              <w:shd w:val="clear" w:color="auto" w:fill="FFFFFF"/>
              <w:spacing w:line="265" w:lineRule="atLeast"/>
              <w:ind w:left="420"/>
              <w:rPr>
                <w:color w:val="auto"/>
                <w:kern w:val="2"/>
                <w:szCs w:val="24"/>
                <w:highlight w:val="none"/>
                <w:lang w:eastAsia="zh-CN"/>
              </w:rPr>
            </w:pPr>
          </w:p>
        </w:tc>
        <w:tc>
          <w:tcPr>
            <w:tcW w:w="3570" w:type="dxa"/>
          </w:tcPr>
          <w:p>
            <w:pPr>
              <w:adjustRightInd w:val="0"/>
              <w:snapToGrid w:val="0"/>
              <w:spacing w:after="200" w:line="220" w:lineRule="atLeast"/>
              <w:rPr>
                <w:rFonts w:ascii="Times New Roman" w:hAnsi="Times New Roman"/>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49"/>
              <w:shd w:val="clear" w:color="auto" w:fill="FFFFFF"/>
              <w:spacing w:line="265" w:lineRule="atLeast"/>
              <w:ind w:left="420"/>
              <w:rPr>
                <w:color w:val="auto"/>
                <w:kern w:val="2"/>
                <w:szCs w:val="24"/>
                <w:highlight w:val="none"/>
                <w:lang w:eastAsia="zh-CN"/>
              </w:rPr>
            </w:pPr>
          </w:p>
        </w:tc>
        <w:tc>
          <w:tcPr>
            <w:tcW w:w="3570" w:type="dxa"/>
          </w:tcPr>
          <w:p>
            <w:pPr>
              <w:adjustRightInd w:val="0"/>
              <w:snapToGrid w:val="0"/>
              <w:spacing w:after="200" w:line="220" w:lineRule="atLeast"/>
              <w:rPr>
                <w:rFonts w:ascii="Times New Roman" w:hAnsi="Times New Roman"/>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49"/>
              <w:shd w:val="clear" w:color="auto" w:fill="FFFFFF"/>
              <w:spacing w:line="265" w:lineRule="atLeast"/>
              <w:ind w:left="420"/>
              <w:jc w:val="both"/>
              <w:rPr>
                <w:b/>
                <w:color w:val="auto"/>
                <w:kern w:val="2"/>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49"/>
              <w:shd w:val="clear" w:color="auto" w:fill="FFFFFF"/>
              <w:spacing w:line="265" w:lineRule="atLeast"/>
              <w:ind w:left="420"/>
              <w:rPr>
                <w:b/>
                <w:bCs/>
                <w:color w:val="auto"/>
                <w:kern w:val="2"/>
                <w:szCs w:val="24"/>
                <w:highlight w:val="none"/>
                <w:lang w:eastAsia="zh-CN"/>
              </w:rPr>
            </w:pPr>
          </w:p>
        </w:tc>
        <w:tc>
          <w:tcPr>
            <w:tcW w:w="3570" w:type="dxa"/>
          </w:tcPr>
          <w:p>
            <w:pPr>
              <w:adjustRightInd w:val="0"/>
              <w:snapToGrid w:val="0"/>
              <w:spacing w:after="200" w:line="220" w:lineRule="atLeast"/>
              <w:rPr>
                <w:rFonts w:ascii="Times New Roman" w:hAnsi="Times New Roman"/>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49"/>
              <w:shd w:val="clear" w:color="auto" w:fill="FFFFFF"/>
              <w:spacing w:line="265" w:lineRule="atLeast"/>
              <w:ind w:left="420"/>
              <w:rPr>
                <w:color w:val="auto"/>
                <w:kern w:val="2"/>
                <w:szCs w:val="24"/>
                <w:highlight w:val="none"/>
                <w:lang w:eastAsia="zh-CN"/>
              </w:rPr>
            </w:pPr>
          </w:p>
        </w:tc>
        <w:tc>
          <w:tcPr>
            <w:tcW w:w="3570" w:type="dxa"/>
          </w:tcPr>
          <w:p>
            <w:pPr>
              <w:adjustRightInd w:val="0"/>
              <w:snapToGrid w:val="0"/>
              <w:spacing w:after="200" w:line="220" w:lineRule="atLeast"/>
              <w:rPr>
                <w:rFonts w:ascii="Times New Roman" w:hAnsi="Times New Roman"/>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49"/>
              <w:shd w:val="clear" w:color="auto" w:fill="FFFFFF"/>
              <w:spacing w:line="265" w:lineRule="atLeast"/>
              <w:ind w:left="420"/>
              <w:rPr>
                <w:b/>
                <w:bCs/>
                <w:color w:val="auto"/>
                <w:kern w:val="2"/>
                <w:szCs w:val="24"/>
                <w:highlight w:val="none"/>
                <w:lang w:eastAsia="zh-CN"/>
              </w:rPr>
            </w:pPr>
          </w:p>
        </w:tc>
        <w:tc>
          <w:tcPr>
            <w:tcW w:w="3570" w:type="dxa"/>
          </w:tcPr>
          <w:p>
            <w:pPr>
              <w:adjustRightInd w:val="0"/>
              <w:snapToGrid w:val="0"/>
              <w:spacing w:after="200" w:line="220" w:lineRule="atLeast"/>
              <w:rPr>
                <w:rFonts w:ascii="Times New Roman" w:hAnsi="Times New Roman"/>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49"/>
              <w:shd w:val="clear" w:color="auto" w:fill="FFFFFF"/>
              <w:spacing w:line="265" w:lineRule="atLeast"/>
              <w:ind w:left="420"/>
              <w:jc w:val="both"/>
              <w:rPr>
                <w:b/>
                <w:color w:val="auto"/>
                <w:kern w:val="2"/>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49"/>
              <w:shd w:val="clear" w:color="auto" w:fill="FFFFFF"/>
              <w:spacing w:line="265" w:lineRule="atLeast"/>
              <w:ind w:left="0" w:firstLine="480" w:firstLineChars="200"/>
              <w:rPr>
                <w:color w:val="auto"/>
                <w:kern w:val="2"/>
                <w:szCs w:val="21"/>
                <w:highlight w:val="none"/>
                <w:lang w:eastAsia="zh-CN"/>
              </w:rPr>
            </w:pPr>
          </w:p>
        </w:tc>
        <w:tc>
          <w:tcPr>
            <w:tcW w:w="3570" w:type="dxa"/>
          </w:tcPr>
          <w:p>
            <w:pPr>
              <w:adjustRightInd w:val="0"/>
              <w:snapToGrid w:val="0"/>
              <w:spacing w:after="200" w:line="220" w:lineRule="atLeast"/>
              <w:rPr>
                <w:rFonts w:ascii="Times New Roman" w:hAnsi="Times New Roman"/>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Pr>
          <w:p>
            <w:pPr>
              <w:pStyle w:val="49"/>
              <w:shd w:val="clear" w:color="auto" w:fill="FFFFFF"/>
              <w:spacing w:line="265" w:lineRule="atLeast"/>
              <w:ind w:left="0" w:firstLine="480" w:firstLineChars="200"/>
              <w:rPr>
                <w:color w:val="auto"/>
                <w:kern w:val="2"/>
                <w:szCs w:val="24"/>
                <w:highlight w:val="none"/>
                <w:lang w:eastAsia="zh-CN"/>
              </w:rPr>
            </w:pPr>
          </w:p>
        </w:tc>
        <w:tc>
          <w:tcPr>
            <w:tcW w:w="3570" w:type="dxa"/>
          </w:tcPr>
          <w:p>
            <w:pPr>
              <w:adjustRightInd w:val="0"/>
              <w:snapToGrid w:val="0"/>
              <w:spacing w:after="200" w:line="220" w:lineRule="atLeast"/>
              <w:rPr>
                <w:rFonts w:ascii="Times New Roman" w:hAnsi="Times New Roman"/>
                <w:color w:val="auto"/>
                <w:kern w:val="2"/>
                <w:highlight w:val="none"/>
              </w:rPr>
            </w:pPr>
          </w:p>
        </w:tc>
      </w:tr>
    </w:tbl>
    <w:p>
      <w:pPr>
        <w:rPr>
          <w:rFonts w:ascii="Times New Roman" w:hAnsi="Times New Roman" w:eastAsia="微软雅黑"/>
          <w:color w:val="auto"/>
          <w:kern w:val="2"/>
          <w:highlight w:val="none"/>
        </w:rPr>
      </w:pPr>
    </w:p>
    <w:p>
      <w:pPr>
        <w:spacing w:afterLines="100" w:line="360" w:lineRule="auto"/>
        <w:jc w:val="center"/>
        <w:rPr>
          <w:rFonts w:ascii="Times New Roman" w:hAnsi="Times New Roman"/>
          <w:b/>
          <w:bCs/>
          <w:color w:val="auto"/>
          <w:szCs w:val="21"/>
          <w:highlight w:val="none"/>
        </w:rPr>
      </w:pPr>
      <w:r>
        <w:rPr>
          <w:rFonts w:ascii="Times New Roman" w:hAnsi="Times New Roman"/>
          <w:b/>
          <w:color w:val="auto"/>
          <w:kern w:val="2"/>
          <w:sz w:val="36"/>
          <w:highlight w:val="none"/>
          <w:u w:val="single"/>
        </w:rPr>
        <w:br w:type="page"/>
      </w:r>
      <w:r>
        <w:rPr>
          <w:rFonts w:hint="eastAsia" w:ascii="Times New Roman" w:hAnsi="Times New Roman"/>
          <w:b/>
          <w:bCs/>
          <w:color w:val="auto"/>
          <w:kern w:val="2"/>
          <w:szCs w:val="21"/>
          <w:highlight w:val="none"/>
        </w:rPr>
        <w:t>投标主要文件目录</w:t>
      </w:r>
    </w:p>
    <w:p>
      <w:pPr>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一、资格性和符合性检查响应对照表</w:t>
      </w:r>
    </w:p>
    <w:p>
      <w:pPr>
        <w:ind w:firstLine="420" w:firstLineChars="200"/>
        <w:rPr>
          <w:rFonts w:ascii="Times New Roman" w:hAnsi="Times New Roman"/>
          <w:color w:val="auto"/>
          <w:kern w:val="2"/>
          <w:szCs w:val="21"/>
          <w:highlight w:val="none"/>
        </w:rPr>
      </w:pPr>
    </w:p>
    <w:p>
      <w:pPr>
        <w:ind w:firstLine="422" w:firstLineChars="200"/>
        <w:rPr>
          <w:rFonts w:ascii="Times New Roman" w:hAnsi="Times New Roman"/>
          <w:bCs/>
          <w:color w:val="auto"/>
          <w:kern w:val="2"/>
          <w:szCs w:val="21"/>
          <w:highlight w:val="none"/>
        </w:rPr>
      </w:pPr>
      <w:r>
        <w:rPr>
          <w:rFonts w:hint="eastAsia" w:ascii="Times New Roman" w:hAnsi="Times New Roman"/>
          <w:b/>
          <w:bCs/>
          <w:color w:val="auto"/>
          <w:kern w:val="2"/>
          <w:szCs w:val="21"/>
          <w:highlight w:val="none"/>
        </w:rPr>
        <w:t>二</w:t>
      </w:r>
      <w:r>
        <w:rPr>
          <w:rFonts w:hint="eastAsia" w:ascii="Times New Roman" w:hAnsi="Times New Roman"/>
          <w:color w:val="auto"/>
          <w:kern w:val="2"/>
          <w:szCs w:val="21"/>
          <w:highlight w:val="none"/>
        </w:rPr>
        <w:t>、</w:t>
      </w:r>
      <w:r>
        <w:rPr>
          <w:rFonts w:hint="eastAsia" w:ascii="Times New Roman" w:hAnsi="Times New Roman"/>
          <w:bCs/>
          <w:color w:val="auto"/>
          <w:kern w:val="2"/>
          <w:szCs w:val="21"/>
          <w:highlight w:val="none"/>
        </w:rPr>
        <w:t>资信证明文件</w:t>
      </w:r>
    </w:p>
    <w:p>
      <w:pPr>
        <w:ind w:firstLine="480" w:firstLineChars="200"/>
        <w:rPr>
          <w:rFonts w:ascii="Times New Roman" w:hAnsi="Times New Roman"/>
          <w:bCs/>
          <w:color w:val="auto"/>
          <w:kern w:val="2"/>
          <w:sz w:val="24"/>
          <w:szCs w:val="24"/>
          <w:highlight w:val="none"/>
        </w:rPr>
      </w:pPr>
    </w:p>
    <w:p>
      <w:pPr>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三、开标一览表</w:t>
      </w:r>
    </w:p>
    <w:p>
      <w:pPr>
        <w:ind w:firstLine="420" w:firstLineChars="200"/>
        <w:rPr>
          <w:rFonts w:ascii="Times New Roman" w:hAnsi="Times New Roman"/>
          <w:color w:val="auto"/>
          <w:kern w:val="2"/>
          <w:szCs w:val="21"/>
          <w:highlight w:val="none"/>
        </w:rPr>
      </w:pPr>
    </w:p>
    <w:p>
      <w:pPr>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四</w:t>
      </w:r>
      <w:r>
        <w:rPr>
          <w:rFonts w:hint="eastAsia" w:ascii="Times New Roman" w:hAnsi="Times New Roman"/>
          <w:b/>
          <w:bCs/>
          <w:color w:val="auto"/>
          <w:kern w:val="2"/>
          <w:szCs w:val="21"/>
          <w:highlight w:val="none"/>
        </w:rPr>
        <w:t>、</w:t>
      </w:r>
      <w:r>
        <w:rPr>
          <w:rFonts w:hint="eastAsia" w:ascii="Times New Roman" w:hAnsi="Times New Roman"/>
          <w:color w:val="auto"/>
          <w:kern w:val="2"/>
          <w:szCs w:val="21"/>
          <w:highlight w:val="none"/>
        </w:rPr>
        <w:t>分项报价表</w:t>
      </w:r>
    </w:p>
    <w:p>
      <w:pPr>
        <w:ind w:firstLine="420" w:firstLineChars="200"/>
        <w:rPr>
          <w:rFonts w:ascii="Times New Roman" w:hAnsi="Times New Roman"/>
          <w:color w:val="auto"/>
          <w:kern w:val="2"/>
          <w:szCs w:val="21"/>
          <w:highlight w:val="none"/>
        </w:rPr>
      </w:pPr>
    </w:p>
    <w:p>
      <w:pPr>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五、项目组人员表</w:t>
      </w:r>
    </w:p>
    <w:p>
      <w:pPr>
        <w:ind w:firstLine="420" w:firstLineChars="200"/>
        <w:rPr>
          <w:rFonts w:ascii="Times New Roman" w:hAnsi="Times New Roman"/>
          <w:color w:val="auto"/>
          <w:kern w:val="2"/>
          <w:szCs w:val="21"/>
          <w:highlight w:val="none"/>
        </w:rPr>
      </w:pPr>
    </w:p>
    <w:p>
      <w:pPr>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六、技术参数响应及偏离表</w:t>
      </w:r>
    </w:p>
    <w:p>
      <w:pPr>
        <w:ind w:firstLine="420" w:firstLineChars="200"/>
        <w:rPr>
          <w:rFonts w:ascii="Times New Roman" w:hAnsi="Times New Roman"/>
          <w:color w:val="auto"/>
          <w:kern w:val="2"/>
          <w:szCs w:val="21"/>
          <w:highlight w:val="none"/>
        </w:rPr>
      </w:pPr>
    </w:p>
    <w:p>
      <w:pPr>
        <w:numPr>
          <w:ilvl w:val="0"/>
          <w:numId w:val="6"/>
        </w:numPr>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商务条款响应及偏离表</w:t>
      </w:r>
    </w:p>
    <w:p>
      <w:pPr>
        <w:ind w:firstLine="420" w:firstLineChars="200"/>
        <w:rPr>
          <w:rFonts w:ascii="Times New Roman" w:hAnsi="Times New Roman"/>
          <w:color w:val="auto"/>
          <w:kern w:val="2"/>
          <w:szCs w:val="21"/>
          <w:highlight w:val="none"/>
        </w:rPr>
      </w:pPr>
    </w:p>
    <w:p>
      <w:pPr>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八、供应商参加投标确认函</w:t>
      </w:r>
    </w:p>
    <w:p>
      <w:pPr>
        <w:rPr>
          <w:rFonts w:ascii="Times New Roman" w:hAnsi="Times New Roman"/>
          <w:color w:val="auto"/>
          <w:kern w:val="2"/>
          <w:szCs w:val="21"/>
          <w:highlight w:val="none"/>
        </w:rPr>
      </w:pPr>
    </w:p>
    <w:p>
      <w:pPr>
        <w:ind w:left="420"/>
        <w:rPr>
          <w:rFonts w:ascii="Times New Roman" w:hAnsi="Times New Roman"/>
          <w:color w:val="auto"/>
          <w:kern w:val="2"/>
          <w:szCs w:val="21"/>
          <w:highlight w:val="none"/>
        </w:rPr>
      </w:pPr>
      <w:r>
        <w:rPr>
          <w:rFonts w:hint="eastAsia" w:ascii="Times New Roman" w:hAnsi="Times New Roman"/>
          <w:color w:val="auto"/>
          <w:kern w:val="2"/>
          <w:szCs w:val="21"/>
          <w:highlight w:val="none"/>
        </w:rPr>
        <w:t>九、</w:t>
      </w:r>
      <w:r>
        <w:rPr>
          <w:rFonts w:ascii="Times New Roman" w:hAnsi="Times New Roman"/>
          <w:color w:val="auto"/>
          <w:kern w:val="2"/>
          <w:szCs w:val="21"/>
          <w:highlight w:val="none"/>
        </w:rPr>
        <w:t>……</w:t>
      </w:r>
    </w:p>
    <w:p>
      <w:pPr>
        <w:rPr>
          <w:rFonts w:ascii="Times New Roman" w:hAnsi="Times New Roman"/>
          <w:color w:val="auto"/>
          <w:kern w:val="2"/>
          <w:szCs w:val="21"/>
          <w:highlight w:val="none"/>
        </w:rPr>
      </w:pPr>
    </w:p>
    <w:p>
      <w:pPr>
        <w:rPr>
          <w:rFonts w:ascii="Times New Roman" w:hAnsi="Times New Roman"/>
          <w:color w:val="auto"/>
          <w:kern w:val="2"/>
          <w:szCs w:val="21"/>
          <w:highlight w:val="none"/>
        </w:rPr>
      </w:pPr>
    </w:p>
    <w:p>
      <w:pPr>
        <w:pStyle w:val="13"/>
        <w:numPr>
          <w:ilvl w:val="0"/>
          <w:numId w:val="0"/>
        </w:numPr>
        <w:ind w:left="420"/>
        <w:rPr>
          <w:rFonts w:ascii="Times New Roman" w:hAnsi="Times New Roman"/>
          <w:color w:val="auto"/>
          <w:highlight w:val="none"/>
        </w:rPr>
      </w:pPr>
    </w:p>
    <w:p>
      <w:pPr>
        <w:jc w:val="left"/>
        <w:rPr>
          <w:rFonts w:ascii="Times New Roman" w:hAnsi="Times New Roman"/>
          <w:b/>
          <w:color w:val="auto"/>
          <w:kern w:val="2"/>
          <w:sz w:val="22"/>
          <w:szCs w:val="21"/>
          <w:highlight w:val="none"/>
        </w:rPr>
      </w:pPr>
    </w:p>
    <w:p>
      <w:pPr>
        <w:jc w:val="left"/>
        <w:rPr>
          <w:rFonts w:ascii="Times New Roman" w:hAnsi="Times New Roman"/>
          <w:b/>
          <w:color w:val="auto"/>
          <w:kern w:val="2"/>
          <w:szCs w:val="21"/>
          <w:highlight w:val="none"/>
        </w:rPr>
      </w:pPr>
    </w:p>
    <w:p>
      <w:pPr>
        <w:jc w:val="left"/>
        <w:rPr>
          <w:rFonts w:ascii="Times New Roman" w:hAnsi="Times New Roman"/>
          <w:b/>
          <w:color w:val="auto"/>
          <w:kern w:val="2"/>
          <w:szCs w:val="21"/>
          <w:highlight w:val="none"/>
        </w:rPr>
      </w:pPr>
    </w:p>
    <w:p>
      <w:pPr>
        <w:jc w:val="left"/>
        <w:rPr>
          <w:rFonts w:ascii="Times New Roman" w:hAnsi="Times New Roman"/>
          <w:b/>
          <w:color w:val="auto"/>
          <w:kern w:val="2"/>
          <w:szCs w:val="21"/>
          <w:highlight w:val="none"/>
        </w:rPr>
      </w:pPr>
    </w:p>
    <w:p>
      <w:pPr>
        <w:jc w:val="left"/>
        <w:rPr>
          <w:rFonts w:ascii="Times New Roman" w:hAnsi="Times New Roman"/>
          <w:b/>
          <w:color w:val="auto"/>
          <w:kern w:val="2"/>
          <w:szCs w:val="21"/>
          <w:highlight w:val="none"/>
        </w:rPr>
      </w:pPr>
    </w:p>
    <w:p>
      <w:pPr>
        <w:jc w:val="left"/>
        <w:rPr>
          <w:rFonts w:ascii="Times New Roman" w:hAnsi="Times New Roman"/>
          <w:b/>
          <w:color w:val="auto"/>
          <w:kern w:val="2"/>
          <w:szCs w:val="21"/>
          <w:highlight w:val="none"/>
        </w:rPr>
      </w:pPr>
    </w:p>
    <w:p>
      <w:pPr>
        <w:jc w:val="left"/>
        <w:rPr>
          <w:rFonts w:ascii="Times New Roman" w:hAnsi="Times New Roman"/>
          <w:b/>
          <w:color w:val="auto"/>
          <w:kern w:val="2"/>
          <w:szCs w:val="21"/>
          <w:highlight w:val="none"/>
        </w:rPr>
      </w:pPr>
    </w:p>
    <w:p>
      <w:pPr>
        <w:jc w:val="left"/>
        <w:rPr>
          <w:rFonts w:ascii="Times New Roman" w:hAnsi="Times New Roman"/>
          <w:b/>
          <w:color w:val="auto"/>
          <w:kern w:val="2"/>
          <w:szCs w:val="21"/>
          <w:highlight w:val="none"/>
        </w:rPr>
      </w:pPr>
    </w:p>
    <w:p>
      <w:pPr>
        <w:jc w:val="left"/>
        <w:rPr>
          <w:rFonts w:ascii="Times New Roman" w:hAnsi="Times New Roman"/>
          <w:b/>
          <w:color w:val="auto"/>
          <w:kern w:val="2"/>
          <w:szCs w:val="21"/>
          <w:highlight w:val="none"/>
        </w:rPr>
      </w:pPr>
    </w:p>
    <w:p>
      <w:pPr>
        <w:jc w:val="left"/>
        <w:rPr>
          <w:rFonts w:ascii="Times New Roman" w:hAnsi="Times New Roman"/>
          <w:b/>
          <w:color w:val="auto"/>
          <w:kern w:val="2"/>
          <w:szCs w:val="21"/>
          <w:highlight w:val="none"/>
        </w:rPr>
      </w:pPr>
    </w:p>
    <w:p>
      <w:pPr>
        <w:jc w:val="left"/>
        <w:rPr>
          <w:rFonts w:ascii="Times New Roman" w:hAnsi="Times New Roman"/>
          <w:b/>
          <w:color w:val="auto"/>
          <w:kern w:val="2"/>
          <w:szCs w:val="21"/>
          <w:highlight w:val="none"/>
        </w:rPr>
      </w:pPr>
    </w:p>
    <w:p>
      <w:pPr>
        <w:jc w:val="left"/>
        <w:rPr>
          <w:rFonts w:ascii="Times New Roman" w:hAnsi="Times New Roman"/>
          <w:b/>
          <w:color w:val="auto"/>
          <w:kern w:val="2"/>
          <w:szCs w:val="21"/>
          <w:highlight w:val="none"/>
        </w:rPr>
      </w:pPr>
    </w:p>
    <w:p>
      <w:pPr>
        <w:jc w:val="left"/>
        <w:rPr>
          <w:rFonts w:ascii="Times New Roman" w:hAnsi="Times New Roman"/>
          <w:b/>
          <w:color w:val="auto"/>
          <w:kern w:val="2"/>
          <w:szCs w:val="21"/>
          <w:highlight w:val="none"/>
        </w:rPr>
      </w:pPr>
    </w:p>
    <w:p>
      <w:pPr>
        <w:jc w:val="left"/>
        <w:rPr>
          <w:rFonts w:ascii="Times New Roman" w:hAnsi="Times New Roman"/>
          <w:b/>
          <w:color w:val="auto"/>
          <w:kern w:val="2"/>
          <w:szCs w:val="21"/>
          <w:highlight w:val="none"/>
        </w:rPr>
      </w:pPr>
    </w:p>
    <w:p>
      <w:pPr>
        <w:jc w:val="left"/>
        <w:rPr>
          <w:rFonts w:ascii="Times New Roman" w:hAnsi="Times New Roman"/>
          <w:b/>
          <w:color w:val="auto"/>
          <w:kern w:val="2"/>
          <w:szCs w:val="21"/>
          <w:highlight w:val="none"/>
        </w:rPr>
      </w:pPr>
    </w:p>
    <w:p>
      <w:pPr>
        <w:jc w:val="left"/>
        <w:rPr>
          <w:rFonts w:ascii="Times New Roman" w:hAnsi="Times New Roman"/>
          <w:b/>
          <w:color w:val="auto"/>
          <w:kern w:val="2"/>
          <w:szCs w:val="21"/>
          <w:highlight w:val="none"/>
        </w:rPr>
      </w:pPr>
    </w:p>
    <w:p>
      <w:pPr>
        <w:jc w:val="left"/>
        <w:rPr>
          <w:rFonts w:ascii="Times New Roman" w:hAnsi="Times New Roman"/>
          <w:b/>
          <w:color w:val="auto"/>
          <w:kern w:val="2"/>
          <w:szCs w:val="21"/>
          <w:highlight w:val="none"/>
        </w:rPr>
      </w:pPr>
    </w:p>
    <w:p>
      <w:pPr>
        <w:pStyle w:val="5"/>
        <w:rPr>
          <w:color w:val="auto"/>
          <w:highlight w:val="none"/>
        </w:rPr>
      </w:pPr>
    </w:p>
    <w:p>
      <w:pPr>
        <w:jc w:val="left"/>
        <w:rPr>
          <w:rFonts w:ascii="Times New Roman" w:hAnsi="Times New Roman"/>
          <w:b/>
          <w:color w:val="auto"/>
          <w:kern w:val="2"/>
          <w:szCs w:val="21"/>
          <w:highlight w:val="none"/>
        </w:rPr>
      </w:pPr>
    </w:p>
    <w:p>
      <w:pPr>
        <w:spacing w:afterLines="100" w:line="360" w:lineRule="auto"/>
        <w:jc w:val="center"/>
        <w:rPr>
          <w:rFonts w:ascii="Times New Roman" w:hAnsi="Times New Roman"/>
          <w:b/>
          <w:color w:val="auto"/>
          <w:kern w:val="2"/>
          <w:szCs w:val="21"/>
          <w:highlight w:val="none"/>
        </w:rPr>
      </w:pPr>
    </w:p>
    <w:p>
      <w:pPr>
        <w:spacing w:afterLines="100" w:line="360" w:lineRule="auto"/>
        <w:jc w:val="center"/>
        <w:rPr>
          <w:rFonts w:ascii="Times New Roman" w:hAnsi="Times New Roman"/>
          <w:b/>
          <w:color w:val="auto"/>
          <w:kern w:val="2"/>
          <w:szCs w:val="21"/>
          <w:highlight w:val="none"/>
        </w:rPr>
      </w:pPr>
      <w:r>
        <w:rPr>
          <w:rFonts w:hint="eastAsia" w:ascii="Times New Roman" w:hAnsi="Times New Roman"/>
          <w:b/>
          <w:color w:val="auto"/>
          <w:kern w:val="2"/>
          <w:szCs w:val="21"/>
          <w:highlight w:val="none"/>
        </w:rPr>
        <w:t>一、资格性和符合性检查响应对照表</w:t>
      </w:r>
    </w:p>
    <w:p>
      <w:pPr>
        <w:spacing w:afterLines="100" w:line="360" w:lineRule="auto"/>
        <w:ind w:right="210" w:rightChars="100" w:firstLine="306"/>
        <w:rPr>
          <w:rFonts w:ascii="Times New Roman" w:hAnsi="Times New Roman"/>
          <w:color w:val="auto"/>
          <w:kern w:val="2"/>
          <w:szCs w:val="21"/>
          <w:highlight w:val="none"/>
        </w:rPr>
      </w:pPr>
      <w:r>
        <w:rPr>
          <w:rFonts w:hint="eastAsia" w:ascii="Times New Roman" w:hAnsi="Times New Roman"/>
          <w:color w:val="auto"/>
          <w:kern w:val="2"/>
          <w:szCs w:val="21"/>
          <w:highlight w:val="none"/>
        </w:rPr>
        <w:t>投标人全称（加盖公章）：</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adjustRightInd w:val="0"/>
              <w:snapToGrid w:val="0"/>
              <w:spacing w:after="200" w:line="240" w:lineRule="atLeast"/>
              <w:jc w:val="center"/>
              <w:rPr>
                <w:rFonts w:ascii="Times New Roman" w:hAnsi="Times New Roman"/>
                <w:b/>
                <w:color w:val="auto"/>
                <w:kern w:val="2"/>
                <w:szCs w:val="21"/>
                <w:highlight w:val="none"/>
              </w:rPr>
            </w:pPr>
            <w:r>
              <w:rPr>
                <w:rFonts w:hint="eastAsia" w:ascii="Times New Roman" w:hAnsi="Times New Roman"/>
                <w:b/>
                <w:color w:val="auto"/>
                <w:kern w:val="2"/>
                <w:szCs w:val="21"/>
                <w:highlight w:val="none"/>
              </w:rPr>
              <w:t>序号</w:t>
            </w:r>
          </w:p>
        </w:tc>
        <w:tc>
          <w:tcPr>
            <w:tcW w:w="4991" w:type="dxa"/>
            <w:vAlign w:val="center"/>
          </w:tcPr>
          <w:p>
            <w:pPr>
              <w:adjustRightInd w:val="0"/>
              <w:snapToGrid w:val="0"/>
              <w:spacing w:after="200" w:line="240" w:lineRule="atLeast"/>
              <w:jc w:val="center"/>
              <w:rPr>
                <w:rFonts w:ascii="Times New Roman" w:hAnsi="Times New Roman"/>
                <w:b/>
                <w:color w:val="auto"/>
                <w:kern w:val="2"/>
                <w:szCs w:val="21"/>
                <w:highlight w:val="none"/>
              </w:rPr>
            </w:pPr>
            <w:r>
              <w:rPr>
                <w:rFonts w:hint="eastAsia" w:ascii="Times New Roman" w:hAnsi="Times New Roman"/>
                <w:b/>
                <w:color w:val="auto"/>
                <w:kern w:val="2"/>
                <w:szCs w:val="21"/>
                <w:highlight w:val="none"/>
              </w:rPr>
              <w:t>资格性和符合性检查响应内容</w:t>
            </w:r>
          </w:p>
        </w:tc>
        <w:tc>
          <w:tcPr>
            <w:tcW w:w="1701" w:type="dxa"/>
            <w:vAlign w:val="center"/>
          </w:tcPr>
          <w:p>
            <w:pPr>
              <w:spacing w:line="240" w:lineRule="atLeast"/>
              <w:jc w:val="center"/>
              <w:rPr>
                <w:rFonts w:ascii="Times New Roman" w:hAnsi="Times New Roman"/>
                <w:b/>
                <w:color w:val="auto"/>
                <w:kern w:val="2"/>
                <w:szCs w:val="21"/>
                <w:highlight w:val="none"/>
              </w:rPr>
            </w:pPr>
            <w:r>
              <w:rPr>
                <w:rFonts w:hint="eastAsia" w:ascii="Times New Roman" w:hAnsi="Times New Roman"/>
                <w:b/>
                <w:color w:val="auto"/>
                <w:kern w:val="2"/>
                <w:szCs w:val="21"/>
                <w:highlight w:val="none"/>
              </w:rPr>
              <w:t>是否响应</w:t>
            </w:r>
          </w:p>
          <w:p>
            <w:pPr>
              <w:adjustRightInd w:val="0"/>
              <w:snapToGrid w:val="0"/>
              <w:spacing w:after="200" w:line="240" w:lineRule="atLeast"/>
              <w:jc w:val="center"/>
              <w:rPr>
                <w:rFonts w:ascii="Times New Roman" w:hAnsi="Times New Roman"/>
                <w:b/>
                <w:color w:val="auto"/>
                <w:kern w:val="2"/>
                <w:szCs w:val="21"/>
                <w:highlight w:val="none"/>
              </w:rPr>
            </w:pPr>
            <w:r>
              <w:rPr>
                <w:rFonts w:hint="eastAsia" w:ascii="Times New Roman" w:hAnsi="Times New Roman"/>
                <w:b/>
                <w:color w:val="auto"/>
                <w:kern w:val="2"/>
                <w:szCs w:val="21"/>
                <w:highlight w:val="none"/>
              </w:rPr>
              <w:t>（填是或者否）</w:t>
            </w:r>
          </w:p>
        </w:tc>
        <w:tc>
          <w:tcPr>
            <w:tcW w:w="1661" w:type="dxa"/>
            <w:vAlign w:val="center"/>
          </w:tcPr>
          <w:p>
            <w:pPr>
              <w:spacing w:line="240" w:lineRule="atLeast"/>
              <w:jc w:val="center"/>
              <w:rPr>
                <w:rFonts w:ascii="Times New Roman" w:hAnsi="Times New Roman"/>
                <w:b/>
                <w:color w:val="auto"/>
                <w:kern w:val="2"/>
                <w:szCs w:val="21"/>
                <w:highlight w:val="none"/>
              </w:rPr>
            </w:pPr>
            <w:r>
              <w:rPr>
                <w:rFonts w:hint="eastAsia" w:ascii="Times New Roman" w:hAnsi="Times New Roman"/>
                <w:b/>
                <w:color w:val="auto"/>
                <w:kern w:val="2"/>
                <w:szCs w:val="21"/>
                <w:highlight w:val="none"/>
              </w:rPr>
              <w:t>投标文件中的</w:t>
            </w:r>
          </w:p>
          <w:p>
            <w:pPr>
              <w:adjustRightInd w:val="0"/>
              <w:snapToGrid w:val="0"/>
              <w:spacing w:after="200" w:line="240" w:lineRule="atLeast"/>
              <w:jc w:val="center"/>
              <w:rPr>
                <w:rFonts w:ascii="Times New Roman" w:hAnsi="Times New Roman"/>
                <w:b/>
                <w:color w:val="auto"/>
                <w:kern w:val="2"/>
                <w:szCs w:val="21"/>
                <w:highlight w:val="none"/>
              </w:rPr>
            </w:pPr>
            <w:r>
              <w:rPr>
                <w:rFonts w:hint="eastAsia" w:ascii="Times New Roman" w:hAnsi="Times New Roman"/>
                <w:b/>
                <w:color w:val="auto"/>
                <w:kern w:val="2"/>
                <w:szCs w:val="21"/>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adjustRightInd w:val="0"/>
              <w:snapToGrid w:val="0"/>
              <w:spacing w:after="200" w:line="220" w:lineRule="atLeast"/>
              <w:rPr>
                <w:rFonts w:ascii="Times New Roman" w:hAnsi="Times New Roman"/>
                <w:b/>
                <w:i/>
                <w:color w:val="auto"/>
                <w:kern w:val="2"/>
                <w:szCs w:val="21"/>
                <w:highlight w:val="none"/>
                <w:u w:val="single"/>
              </w:rPr>
            </w:pPr>
            <w:r>
              <w:rPr>
                <w:rFonts w:ascii="Times New Roman" w:hAnsi="Times New Roman"/>
                <w:b/>
                <w:i/>
                <w:color w:val="auto"/>
                <w:kern w:val="2"/>
                <w:szCs w:val="21"/>
                <w:highlight w:val="none"/>
                <w:u w:val="single"/>
              </w:rPr>
              <w:t>1</w:t>
            </w:r>
          </w:p>
        </w:tc>
        <w:tc>
          <w:tcPr>
            <w:tcW w:w="4991" w:type="dxa"/>
            <w:vAlign w:val="center"/>
          </w:tcPr>
          <w:p>
            <w:pPr>
              <w:adjustRightInd w:val="0"/>
              <w:snapToGrid w:val="0"/>
              <w:spacing w:after="200" w:line="480" w:lineRule="exact"/>
              <w:rPr>
                <w:rFonts w:ascii="Times New Roman" w:hAnsi="Times New Roman"/>
                <w:i/>
                <w:iCs/>
                <w:color w:val="auto"/>
                <w:kern w:val="2"/>
                <w:szCs w:val="21"/>
                <w:highlight w:val="none"/>
                <w:u w:val="single"/>
              </w:rPr>
            </w:pPr>
          </w:p>
        </w:tc>
        <w:tc>
          <w:tcPr>
            <w:tcW w:w="1701" w:type="dxa"/>
            <w:vAlign w:val="center"/>
          </w:tcPr>
          <w:p>
            <w:pPr>
              <w:adjustRightInd w:val="0"/>
              <w:snapToGrid w:val="0"/>
              <w:spacing w:after="200" w:line="220" w:lineRule="atLeast"/>
              <w:rPr>
                <w:rFonts w:ascii="Times New Roman" w:hAnsi="Times New Roman"/>
                <w:b/>
                <w:color w:val="auto"/>
                <w:kern w:val="2"/>
                <w:szCs w:val="21"/>
                <w:highlight w:val="none"/>
              </w:rPr>
            </w:pPr>
          </w:p>
        </w:tc>
        <w:tc>
          <w:tcPr>
            <w:tcW w:w="1661" w:type="dxa"/>
            <w:vAlign w:val="center"/>
          </w:tcPr>
          <w:p>
            <w:pPr>
              <w:adjustRightInd w:val="0"/>
              <w:snapToGrid w:val="0"/>
              <w:spacing w:after="200" w:line="220" w:lineRule="atLeast"/>
              <w:rPr>
                <w:rFonts w:ascii="Times New Roman" w:hAnsi="Times New Roman"/>
                <w:b/>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adjustRightInd w:val="0"/>
              <w:snapToGrid w:val="0"/>
              <w:spacing w:after="200" w:line="220" w:lineRule="atLeast"/>
              <w:rPr>
                <w:rFonts w:ascii="Times New Roman" w:hAnsi="Times New Roman"/>
                <w:i/>
                <w:color w:val="auto"/>
                <w:kern w:val="2"/>
                <w:szCs w:val="21"/>
                <w:highlight w:val="none"/>
                <w:u w:val="single"/>
              </w:rPr>
            </w:pPr>
            <w:r>
              <w:rPr>
                <w:rFonts w:ascii="Times New Roman" w:hAnsi="Times New Roman"/>
                <w:i/>
                <w:color w:val="auto"/>
                <w:kern w:val="2"/>
                <w:szCs w:val="21"/>
                <w:highlight w:val="none"/>
                <w:u w:val="single"/>
              </w:rPr>
              <w:t>2</w:t>
            </w:r>
          </w:p>
        </w:tc>
        <w:tc>
          <w:tcPr>
            <w:tcW w:w="4991" w:type="dxa"/>
            <w:vAlign w:val="center"/>
          </w:tcPr>
          <w:p>
            <w:pPr>
              <w:adjustRightInd w:val="0"/>
              <w:snapToGrid w:val="0"/>
              <w:spacing w:after="200" w:line="480" w:lineRule="exact"/>
              <w:rPr>
                <w:rFonts w:ascii="Times New Roman" w:hAnsi="Times New Roman"/>
                <w:i/>
                <w:iCs/>
                <w:color w:val="auto"/>
                <w:kern w:val="2"/>
                <w:szCs w:val="21"/>
                <w:highlight w:val="none"/>
                <w:u w:val="single"/>
              </w:rPr>
            </w:pPr>
          </w:p>
        </w:tc>
        <w:tc>
          <w:tcPr>
            <w:tcW w:w="1701" w:type="dxa"/>
            <w:vAlign w:val="center"/>
          </w:tcPr>
          <w:p>
            <w:pPr>
              <w:adjustRightInd w:val="0"/>
              <w:snapToGrid w:val="0"/>
              <w:spacing w:after="200" w:line="220" w:lineRule="atLeast"/>
              <w:rPr>
                <w:rFonts w:ascii="Times New Roman" w:hAnsi="Times New Roman"/>
                <w:color w:val="auto"/>
                <w:kern w:val="2"/>
                <w:szCs w:val="21"/>
                <w:highlight w:val="none"/>
              </w:rPr>
            </w:pPr>
          </w:p>
        </w:tc>
        <w:tc>
          <w:tcPr>
            <w:tcW w:w="1661" w:type="dxa"/>
            <w:vAlign w:val="center"/>
          </w:tcPr>
          <w:p>
            <w:pPr>
              <w:adjustRightInd w:val="0"/>
              <w:snapToGrid w:val="0"/>
              <w:spacing w:after="200" w:line="220" w:lineRule="atLeast"/>
              <w:rPr>
                <w:rFonts w:ascii="Times New Roman" w:hAnsi="Times New Roman"/>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adjustRightInd w:val="0"/>
              <w:snapToGrid w:val="0"/>
              <w:spacing w:after="200" w:line="220" w:lineRule="atLeast"/>
              <w:rPr>
                <w:rFonts w:ascii="Times New Roman" w:hAnsi="Times New Roman"/>
                <w:i/>
                <w:color w:val="auto"/>
                <w:kern w:val="2"/>
                <w:szCs w:val="21"/>
                <w:highlight w:val="none"/>
                <w:u w:val="single"/>
              </w:rPr>
            </w:pPr>
            <w:r>
              <w:rPr>
                <w:rFonts w:ascii="Times New Roman" w:hAnsi="Times New Roman"/>
                <w:i/>
                <w:color w:val="auto"/>
                <w:kern w:val="2"/>
                <w:szCs w:val="21"/>
                <w:highlight w:val="none"/>
                <w:u w:val="single"/>
              </w:rPr>
              <w:t>3</w:t>
            </w:r>
          </w:p>
        </w:tc>
        <w:tc>
          <w:tcPr>
            <w:tcW w:w="4991" w:type="dxa"/>
            <w:vAlign w:val="center"/>
          </w:tcPr>
          <w:p>
            <w:pPr>
              <w:adjustRightInd w:val="0"/>
              <w:snapToGrid w:val="0"/>
              <w:spacing w:after="200" w:line="480" w:lineRule="exact"/>
              <w:rPr>
                <w:rFonts w:ascii="Times New Roman" w:hAnsi="Times New Roman"/>
                <w:i/>
                <w:iCs/>
                <w:color w:val="auto"/>
                <w:kern w:val="2"/>
                <w:szCs w:val="21"/>
                <w:highlight w:val="none"/>
                <w:u w:val="single"/>
              </w:rPr>
            </w:pPr>
          </w:p>
        </w:tc>
        <w:tc>
          <w:tcPr>
            <w:tcW w:w="1701" w:type="dxa"/>
            <w:vAlign w:val="center"/>
          </w:tcPr>
          <w:p>
            <w:pPr>
              <w:adjustRightInd w:val="0"/>
              <w:snapToGrid w:val="0"/>
              <w:spacing w:after="200" w:line="220" w:lineRule="atLeast"/>
              <w:rPr>
                <w:rFonts w:ascii="Times New Roman" w:hAnsi="Times New Roman"/>
                <w:color w:val="auto"/>
                <w:kern w:val="2"/>
                <w:szCs w:val="21"/>
                <w:highlight w:val="none"/>
              </w:rPr>
            </w:pPr>
          </w:p>
        </w:tc>
        <w:tc>
          <w:tcPr>
            <w:tcW w:w="1661" w:type="dxa"/>
            <w:vAlign w:val="center"/>
          </w:tcPr>
          <w:p>
            <w:pPr>
              <w:adjustRightInd w:val="0"/>
              <w:snapToGrid w:val="0"/>
              <w:spacing w:after="200" w:line="220" w:lineRule="atLeast"/>
              <w:rPr>
                <w:rFonts w:ascii="Times New Roman" w:hAnsi="Times New Roman"/>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adjustRightInd w:val="0"/>
              <w:snapToGrid w:val="0"/>
              <w:spacing w:after="200" w:line="220" w:lineRule="atLeast"/>
              <w:rPr>
                <w:rFonts w:ascii="Times New Roman" w:hAnsi="Times New Roman"/>
                <w:i/>
                <w:color w:val="auto"/>
                <w:kern w:val="2"/>
                <w:szCs w:val="21"/>
                <w:highlight w:val="none"/>
                <w:u w:val="single"/>
              </w:rPr>
            </w:pPr>
            <w:r>
              <w:rPr>
                <w:rFonts w:ascii="Times New Roman" w:hAnsi="Times New Roman"/>
                <w:i/>
                <w:color w:val="auto"/>
                <w:kern w:val="2"/>
                <w:szCs w:val="21"/>
                <w:highlight w:val="none"/>
                <w:u w:val="single"/>
              </w:rPr>
              <w:t>4</w:t>
            </w:r>
          </w:p>
        </w:tc>
        <w:tc>
          <w:tcPr>
            <w:tcW w:w="4991" w:type="dxa"/>
            <w:vAlign w:val="center"/>
          </w:tcPr>
          <w:p>
            <w:pPr>
              <w:adjustRightInd w:val="0"/>
              <w:snapToGrid w:val="0"/>
              <w:spacing w:after="200" w:line="360" w:lineRule="auto"/>
              <w:rPr>
                <w:rFonts w:ascii="Times New Roman" w:hAnsi="Times New Roman"/>
                <w:i/>
                <w:iCs/>
                <w:color w:val="auto"/>
                <w:kern w:val="2"/>
                <w:szCs w:val="21"/>
                <w:highlight w:val="none"/>
                <w:u w:val="single"/>
              </w:rPr>
            </w:pPr>
          </w:p>
        </w:tc>
        <w:tc>
          <w:tcPr>
            <w:tcW w:w="1701" w:type="dxa"/>
            <w:vAlign w:val="center"/>
          </w:tcPr>
          <w:p>
            <w:pPr>
              <w:adjustRightInd w:val="0"/>
              <w:snapToGrid w:val="0"/>
              <w:spacing w:after="200" w:line="220" w:lineRule="atLeast"/>
              <w:rPr>
                <w:rFonts w:ascii="Times New Roman" w:hAnsi="Times New Roman"/>
                <w:color w:val="auto"/>
                <w:kern w:val="2"/>
                <w:szCs w:val="21"/>
                <w:highlight w:val="none"/>
              </w:rPr>
            </w:pPr>
          </w:p>
        </w:tc>
        <w:tc>
          <w:tcPr>
            <w:tcW w:w="1661" w:type="dxa"/>
            <w:vAlign w:val="center"/>
          </w:tcPr>
          <w:p>
            <w:pPr>
              <w:adjustRightInd w:val="0"/>
              <w:snapToGrid w:val="0"/>
              <w:spacing w:after="200" w:line="220" w:lineRule="atLeast"/>
              <w:rPr>
                <w:rFonts w:ascii="Times New Roman" w:hAnsi="Times New Roman"/>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adjustRightInd w:val="0"/>
              <w:snapToGrid w:val="0"/>
              <w:spacing w:after="200" w:line="220" w:lineRule="atLeast"/>
              <w:rPr>
                <w:rFonts w:ascii="Times New Roman" w:hAnsi="Times New Roman"/>
                <w:i/>
                <w:color w:val="auto"/>
                <w:kern w:val="2"/>
                <w:szCs w:val="21"/>
                <w:highlight w:val="none"/>
                <w:u w:val="single"/>
              </w:rPr>
            </w:pPr>
            <w:r>
              <w:rPr>
                <w:rFonts w:ascii="Times New Roman" w:hAnsi="Times New Roman"/>
                <w:i/>
                <w:color w:val="auto"/>
                <w:kern w:val="2"/>
                <w:szCs w:val="21"/>
                <w:highlight w:val="none"/>
                <w:u w:val="single"/>
              </w:rPr>
              <w:t>5</w:t>
            </w:r>
          </w:p>
        </w:tc>
        <w:tc>
          <w:tcPr>
            <w:tcW w:w="4991" w:type="dxa"/>
            <w:vAlign w:val="center"/>
          </w:tcPr>
          <w:p>
            <w:pPr>
              <w:adjustRightInd w:val="0"/>
              <w:snapToGrid w:val="0"/>
              <w:spacing w:after="200" w:line="590" w:lineRule="atLeast"/>
              <w:rPr>
                <w:rFonts w:ascii="Times New Roman" w:hAnsi="Times New Roman"/>
                <w:i/>
                <w:iCs/>
                <w:color w:val="auto"/>
                <w:kern w:val="2"/>
                <w:szCs w:val="21"/>
                <w:highlight w:val="none"/>
                <w:u w:val="single"/>
              </w:rPr>
            </w:pPr>
          </w:p>
        </w:tc>
        <w:tc>
          <w:tcPr>
            <w:tcW w:w="1701" w:type="dxa"/>
            <w:vAlign w:val="center"/>
          </w:tcPr>
          <w:p>
            <w:pPr>
              <w:adjustRightInd w:val="0"/>
              <w:snapToGrid w:val="0"/>
              <w:spacing w:after="200" w:line="220" w:lineRule="atLeast"/>
              <w:rPr>
                <w:rFonts w:ascii="Times New Roman" w:hAnsi="Times New Roman"/>
                <w:color w:val="auto"/>
                <w:kern w:val="2"/>
                <w:highlight w:val="none"/>
              </w:rPr>
            </w:pPr>
          </w:p>
        </w:tc>
        <w:tc>
          <w:tcPr>
            <w:tcW w:w="1661" w:type="dxa"/>
            <w:vAlign w:val="center"/>
          </w:tcPr>
          <w:p>
            <w:pPr>
              <w:adjustRightInd w:val="0"/>
              <w:snapToGrid w:val="0"/>
              <w:spacing w:after="200" w:line="220" w:lineRule="atLeast"/>
              <w:rPr>
                <w:rFonts w:ascii="Times New Roman" w:hAnsi="Times New Roman"/>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adjustRightInd w:val="0"/>
              <w:snapToGrid w:val="0"/>
              <w:spacing w:after="200" w:line="220" w:lineRule="atLeast"/>
              <w:rPr>
                <w:rFonts w:ascii="Times New Roman" w:hAnsi="Times New Roman"/>
                <w:i/>
                <w:color w:val="auto"/>
                <w:kern w:val="2"/>
                <w:szCs w:val="21"/>
                <w:highlight w:val="none"/>
                <w:u w:val="single"/>
              </w:rPr>
            </w:pPr>
            <w:r>
              <w:rPr>
                <w:rFonts w:ascii="Times New Roman" w:hAnsi="Times New Roman"/>
                <w:i/>
                <w:color w:val="auto"/>
                <w:kern w:val="2"/>
                <w:szCs w:val="21"/>
                <w:highlight w:val="none"/>
                <w:u w:val="single"/>
              </w:rPr>
              <w:t>6</w:t>
            </w:r>
          </w:p>
        </w:tc>
        <w:tc>
          <w:tcPr>
            <w:tcW w:w="4991" w:type="dxa"/>
            <w:vAlign w:val="center"/>
          </w:tcPr>
          <w:p>
            <w:pPr>
              <w:adjustRightInd w:val="0"/>
              <w:snapToGrid w:val="0"/>
              <w:spacing w:after="200" w:line="590" w:lineRule="atLeast"/>
              <w:rPr>
                <w:rFonts w:ascii="Times New Roman" w:hAnsi="Times New Roman"/>
                <w:i/>
                <w:iCs/>
                <w:color w:val="auto"/>
                <w:kern w:val="2"/>
                <w:szCs w:val="21"/>
                <w:highlight w:val="none"/>
                <w:u w:val="single"/>
              </w:rPr>
            </w:pPr>
          </w:p>
        </w:tc>
        <w:tc>
          <w:tcPr>
            <w:tcW w:w="1701" w:type="dxa"/>
            <w:vAlign w:val="center"/>
          </w:tcPr>
          <w:p>
            <w:pPr>
              <w:adjustRightInd w:val="0"/>
              <w:snapToGrid w:val="0"/>
              <w:spacing w:after="200" w:line="220" w:lineRule="atLeast"/>
              <w:rPr>
                <w:rFonts w:ascii="Times New Roman" w:hAnsi="Times New Roman"/>
                <w:color w:val="auto"/>
                <w:kern w:val="2"/>
                <w:highlight w:val="none"/>
              </w:rPr>
            </w:pPr>
          </w:p>
        </w:tc>
        <w:tc>
          <w:tcPr>
            <w:tcW w:w="1661" w:type="dxa"/>
            <w:vAlign w:val="center"/>
          </w:tcPr>
          <w:p>
            <w:pPr>
              <w:adjustRightInd w:val="0"/>
              <w:snapToGrid w:val="0"/>
              <w:spacing w:after="200" w:line="220" w:lineRule="atLeast"/>
              <w:rPr>
                <w:rFonts w:ascii="Times New Roman" w:hAnsi="Times New Roman"/>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adjustRightInd w:val="0"/>
              <w:snapToGrid w:val="0"/>
              <w:spacing w:after="200" w:line="220" w:lineRule="atLeast"/>
              <w:rPr>
                <w:rFonts w:ascii="Times New Roman" w:hAnsi="Times New Roman"/>
                <w:i/>
                <w:color w:val="auto"/>
                <w:kern w:val="2"/>
                <w:szCs w:val="21"/>
                <w:highlight w:val="none"/>
                <w:u w:val="single"/>
              </w:rPr>
            </w:pPr>
            <w:r>
              <w:rPr>
                <w:rFonts w:ascii="Times New Roman" w:hAnsi="Times New Roman"/>
                <w:i/>
                <w:color w:val="auto"/>
                <w:kern w:val="2"/>
                <w:szCs w:val="21"/>
                <w:highlight w:val="none"/>
                <w:u w:val="single"/>
              </w:rPr>
              <w:t>7</w:t>
            </w:r>
          </w:p>
        </w:tc>
        <w:tc>
          <w:tcPr>
            <w:tcW w:w="4991" w:type="dxa"/>
            <w:vAlign w:val="center"/>
          </w:tcPr>
          <w:p>
            <w:pPr>
              <w:adjustRightInd w:val="0"/>
              <w:snapToGrid w:val="0"/>
              <w:spacing w:after="200" w:line="590" w:lineRule="atLeast"/>
              <w:rPr>
                <w:rFonts w:ascii="Times New Roman" w:hAnsi="Times New Roman"/>
                <w:i/>
                <w:iCs/>
                <w:color w:val="auto"/>
                <w:kern w:val="2"/>
                <w:szCs w:val="21"/>
                <w:highlight w:val="none"/>
                <w:u w:val="single"/>
              </w:rPr>
            </w:pPr>
            <w:r>
              <w:rPr>
                <w:rFonts w:hint="eastAsia" w:ascii="Times New Roman" w:hAnsi="Times New Roman"/>
                <w:i/>
                <w:iCs/>
                <w:color w:val="auto"/>
                <w:kern w:val="2"/>
                <w:szCs w:val="21"/>
                <w:highlight w:val="none"/>
                <w:u w:val="single"/>
              </w:rPr>
              <w:t>招标文件中的其他实质性要求</w:t>
            </w:r>
          </w:p>
        </w:tc>
        <w:tc>
          <w:tcPr>
            <w:tcW w:w="1701" w:type="dxa"/>
            <w:vAlign w:val="center"/>
          </w:tcPr>
          <w:p>
            <w:pPr>
              <w:adjustRightInd w:val="0"/>
              <w:snapToGrid w:val="0"/>
              <w:spacing w:after="200" w:line="220" w:lineRule="atLeast"/>
              <w:rPr>
                <w:rFonts w:ascii="Times New Roman" w:hAnsi="Times New Roman"/>
                <w:color w:val="auto"/>
                <w:kern w:val="2"/>
                <w:highlight w:val="none"/>
              </w:rPr>
            </w:pPr>
          </w:p>
        </w:tc>
        <w:tc>
          <w:tcPr>
            <w:tcW w:w="1661" w:type="dxa"/>
            <w:vAlign w:val="center"/>
          </w:tcPr>
          <w:p>
            <w:pPr>
              <w:adjustRightInd w:val="0"/>
              <w:snapToGrid w:val="0"/>
              <w:spacing w:after="200" w:line="220" w:lineRule="atLeast"/>
              <w:rPr>
                <w:rFonts w:ascii="Times New Roman" w:hAnsi="Times New Roman"/>
                <w:color w:val="auto"/>
                <w:kern w:val="2"/>
                <w:highlight w:val="none"/>
              </w:rPr>
            </w:pPr>
          </w:p>
        </w:tc>
      </w:tr>
    </w:tbl>
    <w:p>
      <w:pPr>
        <w:spacing w:before="50" w:after="50"/>
        <w:rPr>
          <w:rFonts w:ascii="Times New Roman" w:hAnsi="Times New Roman" w:eastAsia="黑体"/>
          <w:color w:val="auto"/>
          <w:kern w:val="2"/>
          <w:szCs w:val="21"/>
          <w:highlight w:val="none"/>
        </w:rPr>
      </w:pPr>
      <w:r>
        <w:rPr>
          <w:rFonts w:ascii="Times New Roman" w:hAnsi="Times New Roman" w:eastAsia="黑体"/>
          <w:color w:val="auto"/>
          <w:kern w:val="2"/>
          <w:sz w:val="32"/>
          <w:szCs w:val="32"/>
          <w:highlight w:val="none"/>
        </w:rPr>
        <w:t xml:space="preserve">             </w:t>
      </w:r>
      <w:r>
        <w:rPr>
          <w:rFonts w:ascii="Times New Roman" w:hAnsi="Times New Roman" w:eastAsia="黑体"/>
          <w:color w:val="auto"/>
          <w:kern w:val="2"/>
          <w:szCs w:val="21"/>
          <w:highlight w:val="none"/>
        </w:rPr>
        <w:t xml:space="preserve"> </w:t>
      </w:r>
    </w:p>
    <w:p>
      <w:pPr>
        <w:spacing w:before="50" w:after="50"/>
        <w:rPr>
          <w:rFonts w:ascii="Times New Roman" w:hAnsi="Times New Roman" w:eastAsia="黑体"/>
          <w:color w:val="auto"/>
          <w:sz w:val="22"/>
          <w:szCs w:val="21"/>
          <w:highlight w:val="none"/>
        </w:rPr>
      </w:pPr>
    </w:p>
    <w:p>
      <w:pPr>
        <w:spacing w:before="50" w:after="50"/>
        <w:rPr>
          <w:rFonts w:ascii="Times New Roman" w:hAnsi="Times New Roman" w:eastAsia="黑体"/>
          <w:color w:val="auto"/>
          <w:kern w:val="2"/>
          <w:szCs w:val="21"/>
          <w:highlight w:val="none"/>
        </w:rPr>
      </w:pPr>
    </w:p>
    <w:p>
      <w:pPr>
        <w:spacing w:before="50" w:after="50"/>
        <w:rPr>
          <w:rFonts w:ascii="Times New Roman" w:hAnsi="Times New Roman" w:eastAsia="黑体"/>
          <w:color w:val="auto"/>
          <w:kern w:val="2"/>
          <w:szCs w:val="21"/>
          <w:highlight w:val="none"/>
        </w:rPr>
      </w:pPr>
    </w:p>
    <w:p>
      <w:pPr>
        <w:spacing w:before="50" w:after="50"/>
        <w:rPr>
          <w:rFonts w:ascii="Times New Roman" w:hAnsi="Times New Roman" w:eastAsia="黑体"/>
          <w:color w:val="auto"/>
          <w:kern w:val="2"/>
          <w:szCs w:val="21"/>
          <w:highlight w:val="none"/>
        </w:rPr>
      </w:pPr>
    </w:p>
    <w:p>
      <w:pPr>
        <w:spacing w:before="50" w:after="50"/>
        <w:rPr>
          <w:rFonts w:ascii="Times New Roman" w:hAnsi="Times New Roman" w:eastAsia="黑体"/>
          <w:color w:val="auto"/>
          <w:kern w:val="2"/>
          <w:szCs w:val="21"/>
          <w:highlight w:val="none"/>
        </w:rPr>
      </w:pPr>
    </w:p>
    <w:p>
      <w:pPr>
        <w:pStyle w:val="13"/>
        <w:numPr>
          <w:ilvl w:val="0"/>
          <w:numId w:val="0"/>
        </w:numPr>
        <w:ind w:left="420"/>
        <w:rPr>
          <w:rFonts w:ascii="Times New Roman" w:hAnsi="Times New Roman"/>
          <w:color w:val="auto"/>
          <w:highlight w:val="none"/>
        </w:rPr>
      </w:pPr>
    </w:p>
    <w:p>
      <w:pPr>
        <w:pStyle w:val="13"/>
        <w:numPr>
          <w:ilvl w:val="0"/>
          <w:numId w:val="0"/>
        </w:numPr>
        <w:ind w:left="420"/>
        <w:rPr>
          <w:rFonts w:ascii="Times New Roman" w:hAnsi="Times New Roman"/>
          <w:color w:val="auto"/>
          <w:highlight w:val="none"/>
        </w:rPr>
      </w:pPr>
    </w:p>
    <w:p>
      <w:pPr>
        <w:numPr>
          <w:ilvl w:val="0"/>
          <w:numId w:val="7"/>
        </w:numPr>
        <w:spacing w:after="240" w:line="360" w:lineRule="auto"/>
        <w:ind w:left="3363"/>
        <w:rPr>
          <w:rFonts w:ascii="Times New Roman" w:hAnsi="Times New Roman"/>
          <w:b/>
          <w:bCs/>
          <w:color w:val="auto"/>
          <w:kern w:val="2"/>
          <w:szCs w:val="21"/>
          <w:highlight w:val="none"/>
        </w:rPr>
      </w:pPr>
      <w:r>
        <w:rPr>
          <w:rFonts w:hint="eastAsia" w:ascii="Times New Roman" w:hAnsi="Times New Roman"/>
          <w:b/>
          <w:bCs/>
          <w:color w:val="auto"/>
          <w:kern w:val="2"/>
          <w:szCs w:val="21"/>
          <w:highlight w:val="none"/>
        </w:rPr>
        <w:t>资信证明文件要求</w:t>
      </w:r>
    </w:p>
    <w:p>
      <w:pPr>
        <w:snapToGrid w:val="0"/>
        <w:spacing w:before="50" w:after="50" w:line="360" w:lineRule="auto"/>
        <w:ind w:firstLine="422" w:firstLineChars="200"/>
        <w:rPr>
          <w:rFonts w:ascii="Times New Roman" w:hAnsi="Times New Roman"/>
          <w:b/>
          <w:bCs/>
          <w:color w:val="auto"/>
          <w:kern w:val="2"/>
          <w:szCs w:val="21"/>
          <w:highlight w:val="none"/>
        </w:rPr>
      </w:pPr>
      <w:r>
        <w:rPr>
          <w:rFonts w:ascii="Times New Roman" w:hAnsi="Times New Roman"/>
          <w:b/>
          <w:color w:val="auto"/>
          <w:kern w:val="2"/>
          <w:szCs w:val="21"/>
          <w:highlight w:val="none"/>
        </w:rPr>
        <w:t>1</w:t>
      </w:r>
      <w:r>
        <w:rPr>
          <w:rFonts w:hint="eastAsia" w:ascii="Times New Roman" w:hAnsi="Times New Roman"/>
          <w:b/>
          <w:color w:val="auto"/>
          <w:kern w:val="2"/>
          <w:szCs w:val="21"/>
          <w:highlight w:val="none"/>
        </w:rPr>
        <w:t>、</w:t>
      </w:r>
      <w:r>
        <w:rPr>
          <w:rFonts w:hint="eastAsia" w:ascii="Times New Roman" w:hAnsi="Times New Roman"/>
          <w:b/>
          <w:bCs/>
          <w:color w:val="auto"/>
          <w:kern w:val="2"/>
          <w:szCs w:val="21"/>
          <w:highlight w:val="none"/>
        </w:rPr>
        <w:t>符合政府采购法律法规规定的条件目录</w:t>
      </w:r>
    </w:p>
    <w:p>
      <w:pPr>
        <w:spacing w:line="400" w:lineRule="exact"/>
        <w:ind w:firstLine="525" w:firstLineChars="250"/>
        <w:rPr>
          <w:rFonts w:ascii="Times New Roman" w:hAnsi="Times New Roman"/>
          <w:i/>
          <w:color w:val="auto"/>
          <w:kern w:val="2"/>
          <w:highlight w:val="none"/>
          <w:u w:val="single"/>
        </w:rPr>
      </w:pPr>
      <w:r>
        <w:rPr>
          <w:rFonts w:ascii="Times New Roman" w:hAnsi="Times New Roman"/>
          <w:i/>
          <w:color w:val="auto"/>
          <w:kern w:val="2"/>
          <w:highlight w:val="none"/>
          <w:u w:val="single"/>
        </w:rPr>
        <w:t xml:space="preserve">1 </w:t>
      </w:r>
      <w:r>
        <w:rPr>
          <w:rFonts w:hint="eastAsia" w:ascii="Times New Roman" w:hAnsi="Times New Roman"/>
          <w:i/>
          <w:color w:val="auto"/>
          <w:kern w:val="2"/>
          <w:highlight w:val="none"/>
          <w:u w:val="single"/>
        </w:rPr>
        <w:t>投标函</w:t>
      </w:r>
      <w:r>
        <w:rPr>
          <w:rFonts w:ascii="宋体" w:hAnsi="宋体"/>
          <w:b/>
          <w:bCs/>
          <w:i/>
          <w:color w:val="auto"/>
          <w:kern w:val="2"/>
          <w:szCs w:val="21"/>
          <w:highlight w:val="none"/>
          <w:u w:val="single"/>
        </w:rPr>
        <w:t>(</w:t>
      </w:r>
      <w:r>
        <w:rPr>
          <w:rFonts w:hint="eastAsia" w:ascii="宋体" w:hAnsi="宋体"/>
          <w:b/>
          <w:bCs/>
          <w:i/>
          <w:color w:val="auto"/>
          <w:kern w:val="2"/>
          <w:szCs w:val="21"/>
          <w:highlight w:val="none"/>
          <w:u w:val="single"/>
        </w:rPr>
        <w:t>原件</w:t>
      </w:r>
      <w:r>
        <w:rPr>
          <w:rFonts w:ascii="宋体" w:hAnsi="宋体"/>
          <w:b/>
          <w:bCs/>
          <w:i/>
          <w:color w:val="auto"/>
          <w:kern w:val="2"/>
          <w:szCs w:val="21"/>
          <w:highlight w:val="none"/>
          <w:u w:val="single"/>
        </w:rPr>
        <w:t>)</w:t>
      </w:r>
    </w:p>
    <w:p>
      <w:pPr>
        <w:spacing w:line="400" w:lineRule="exact"/>
        <w:ind w:right="312" w:firstLine="525" w:firstLineChars="250"/>
        <w:rPr>
          <w:rFonts w:ascii="Times New Roman" w:hAnsi="Times New Roman"/>
          <w:i/>
          <w:color w:val="auto"/>
          <w:kern w:val="2"/>
          <w:highlight w:val="none"/>
          <w:u w:val="single"/>
        </w:rPr>
      </w:pPr>
      <w:r>
        <w:rPr>
          <w:rFonts w:ascii="Times New Roman" w:hAnsi="Times New Roman"/>
          <w:i/>
          <w:color w:val="auto"/>
          <w:kern w:val="2"/>
          <w:highlight w:val="none"/>
          <w:u w:val="single"/>
        </w:rPr>
        <w:t xml:space="preserve">2 </w:t>
      </w:r>
      <w:r>
        <w:rPr>
          <w:rFonts w:hint="eastAsia" w:ascii="Times New Roman" w:hAnsi="Times New Roman"/>
          <w:i/>
          <w:color w:val="auto"/>
          <w:kern w:val="2"/>
          <w:highlight w:val="none"/>
          <w:u w:val="single"/>
        </w:rPr>
        <w:t>资格声明</w:t>
      </w:r>
      <w:r>
        <w:rPr>
          <w:rFonts w:ascii="宋体" w:hAnsi="宋体"/>
          <w:b/>
          <w:bCs/>
          <w:i/>
          <w:color w:val="auto"/>
          <w:kern w:val="2"/>
          <w:szCs w:val="21"/>
          <w:highlight w:val="none"/>
          <w:u w:val="single"/>
        </w:rPr>
        <w:t>(</w:t>
      </w:r>
      <w:r>
        <w:rPr>
          <w:rFonts w:hint="eastAsia" w:ascii="宋体" w:hAnsi="宋体"/>
          <w:b/>
          <w:bCs/>
          <w:i/>
          <w:color w:val="auto"/>
          <w:kern w:val="2"/>
          <w:szCs w:val="21"/>
          <w:highlight w:val="none"/>
          <w:u w:val="single"/>
        </w:rPr>
        <w:t>原件</w:t>
      </w:r>
      <w:r>
        <w:rPr>
          <w:rFonts w:ascii="宋体" w:hAnsi="宋体"/>
          <w:b/>
          <w:bCs/>
          <w:i/>
          <w:color w:val="auto"/>
          <w:kern w:val="2"/>
          <w:szCs w:val="21"/>
          <w:highlight w:val="none"/>
          <w:u w:val="single"/>
        </w:rPr>
        <w:t>)</w:t>
      </w:r>
    </w:p>
    <w:p>
      <w:pPr>
        <w:spacing w:line="400" w:lineRule="exact"/>
        <w:ind w:firstLine="525" w:firstLineChars="250"/>
        <w:rPr>
          <w:rFonts w:ascii="Times New Roman" w:hAnsi="Times New Roman"/>
          <w:i/>
          <w:color w:val="auto"/>
          <w:kern w:val="2"/>
          <w:highlight w:val="none"/>
          <w:u w:val="single"/>
        </w:rPr>
      </w:pPr>
      <w:r>
        <w:rPr>
          <w:rFonts w:ascii="Times New Roman" w:hAnsi="Times New Roman"/>
          <w:i/>
          <w:color w:val="auto"/>
          <w:kern w:val="2"/>
          <w:highlight w:val="none"/>
          <w:u w:val="single"/>
        </w:rPr>
        <w:t>3</w:t>
      </w:r>
      <w:r>
        <w:rPr>
          <w:rFonts w:hint="eastAsia" w:ascii="宋体" w:hAnsi="宋体"/>
          <w:i/>
          <w:color w:val="auto"/>
          <w:kern w:val="2"/>
          <w:szCs w:val="21"/>
          <w:highlight w:val="none"/>
          <w:u w:val="single"/>
        </w:rPr>
        <w:t>若法定代表人参加投标的，须提供本人身份证复印件</w:t>
      </w:r>
      <w:r>
        <w:rPr>
          <w:rFonts w:hint="eastAsia" w:ascii="宋体" w:hAnsi="宋体"/>
          <w:i/>
          <w:iCs/>
          <w:color w:val="auto"/>
          <w:kern w:val="2"/>
          <w:szCs w:val="21"/>
          <w:highlight w:val="none"/>
          <w:u w:val="single"/>
        </w:rPr>
        <w:t>加盖投标人公章</w:t>
      </w:r>
      <w:r>
        <w:rPr>
          <w:rFonts w:ascii="宋体" w:hAnsi="宋体"/>
          <w:b/>
          <w:i/>
          <w:color w:val="auto"/>
          <w:kern w:val="2"/>
          <w:szCs w:val="21"/>
          <w:highlight w:val="none"/>
          <w:u w:val="single"/>
        </w:rPr>
        <w:t>(</w:t>
      </w:r>
      <w:r>
        <w:rPr>
          <w:rFonts w:hint="eastAsia" w:ascii="宋体" w:hAnsi="宋体"/>
          <w:b/>
          <w:i/>
          <w:color w:val="auto"/>
          <w:kern w:val="2"/>
          <w:szCs w:val="21"/>
          <w:highlight w:val="none"/>
          <w:u w:val="single"/>
        </w:rPr>
        <w:t>原件备查</w:t>
      </w:r>
      <w:r>
        <w:rPr>
          <w:rFonts w:ascii="宋体" w:hAnsi="宋体"/>
          <w:b/>
          <w:i/>
          <w:color w:val="auto"/>
          <w:kern w:val="2"/>
          <w:szCs w:val="21"/>
          <w:highlight w:val="none"/>
          <w:u w:val="single"/>
        </w:rPr>
        <w:t>)</w:t>
      </w:r>
      <w:r>
        <w:rPr>
          <w:rFonts w:hint="eastAsia" w:ascii="宋体" w:hAnsi="宋体"/>
          <w:i/>
          <w:color w:val="auto"/>
          <w:kern w:val="2"/>
          <w:szCs w:val="21"/>
          <w:highlight w:val="none"/>
          <w:u w:val="single"/>
        </w:rPr>
        <w:t>；若授权代表参加的，须提供《法人授权书》原件和授权代表身份证复印件</w:t>
      </w:r>
      <w:r>
        <w:rPr>
          <w:rFonts w:hint="eastAsia" w:ascii="宋体" w:hAnsi="宋体"/>
          <w:i/>
          <w:iCs/>
          <w:color w:val="auto"/>
          <w:kern w:val="2"/>
          <w:szCs w:val="21"/>
          <w:highlight w:val="none"/>
          <w:u w:val="single"/>
        </w:rPr>
        <w:t>加盖投标人公章</w:t>
      </w:r>
      <w:r>
        <w:rPr>
          <w:rFonts w:hint="eastAsia" w:ascii="宋体" w:hAnsi="宋体"/>
          <w:b/>
          <w:i/>
          <w:color w:val="auto"/>
          <w:kern w:val="2"/>
          <w:szCs w:val="21"/>
          <w:highlight w:val="none"/>
          <w:u w:val="single"/>
        </w:rPr>
        <w:t>（原件备查）</w:t>
      </w:r>
    </w:p>
    <w:p>
      <w:pPr>
        <w:spacing w:line="400" w:lineRule="exact"/>
        <w:ind w:firstLine="525" w:firstLineChars="250"/>
        <w:rPr>
          <w:rFonts w:ascii="Times New Roman" w:hAnsi="Times New Roman"/>
          <w:i/>
          <w:color w:val="auto"/>
          <w:kern w:val="2"/>
          <w:highlight w:val="none"/>
          <w:u w:val="single"/>
        </w:rPr>
      </w:pPr>
      <w:r>
        <w:rPr>
          <w:rFonts w:ascii="Times New Roman" w:hAnsi="Times New Roman"/>
          <w:i/>
          <w:color w:val="auto"/>
          <w:kern w:val="2"/>
          <w:highlight w:val="none"/>
          <w:u w:val="single"/>
        </w:rPr>
        <w:t xml:space="preserve">4 </w:t>
      </w:r>
      <w:r>
        <w:rPr>
          <w:rFonts w:hint="eastAsia" w:ascii="Times New Roman" w:hAnsi="Times New Roman"/>
          <w:i/>
          <w:color w:val="auto"/>
          <w:kern w:val="2"/>
          <w:highlight w:val="none"/>
          <w:u w:val="single"/>
        </w:rPr>
        <w:t>营业执照副本</w:t>
      </w:r>
      <w:r>
        <w:rPr>
          <w:rFonts w:ascii="宋体" w:hAnsi="宋体"/>
          <w:b/>
          <w:bCs/>
          <w:i/>
          <w:color w:val="auto"/>
          <w:kern w:val="2"/>
          <w:szCs w:val="21"/>
          <w:highlight w:val="none"/>
          <w:u w:val="single"/>
        </w:rPr>
        <w:t>(</w:t>
      </w:r>
      <w:r>
        <w:rPr>
          <w:rFonts w:hint="eastAsia" w:ascii="宋体" w:hAnsi="宋体"/>
          <w:b/>
          <w:bCs/>
          <w:i/>
          <w:color w:val="auto"/>
          <w:kern w:val="2"/>
          <w:szCs w:val="21"/>
          <w:highlight w:val="none"/>
          <w:u w:val="single"/>
        </w:rPr>
        <w:t>复印件加盖投标人公章</w:t>
      </w:r>
      <w:r>
        <w:rPr>
          <w:rFonts w:ascii="宋体" w:hAnsi="宋体"/>
          <w:b/>
          <w:bCs/>
          <w:i/>
          <w:color w:val="auto"/>
          <w:kern w:val="2"/>
          <w:szCs w:val="21"/>
          <w:highlight w:val="none"/>
          <w:u w:val="single"/>
        </w:rPr>
        <w:t>)</w:t>
      </w:r>
    </w:p>
    <w:p>
      <w:pPr>
        <w:spacing w:line="400" w:lineRule="exact"/>
        <w:ind w:firstLine="525" w:firstLineChars="250"/>
        <w:rPr>
          <w:rFonts w:ascii="Times New Roman" w:hAnsi="Times New Roman"/>
          <w:i/>
          <w:color w:val="auto"/>
          <w:kern w:val="2"/>
          <w:highlight w:val="none"/>
          <w:u w:val="single"/>
        </w:rPr>
      </w:pPr>
      <w:r>
        <w:rPr>
          <w:rFonts w:ascii="Times New Roman" w:hAnsi="Times New Roman"/>
          <w:i/>
          <w:color w:val="auto"/>
          <w:kern w:val="2"/>
          <w:highlight w:val="none"/>
          <w:u w:val="single"/>
        </w:rPr>
        <w:t xml:space="preserve">5 </w:t>
      </w:r>
      <w:r>
        <w:rPr>
          <w:rFonts w:hint="eastAsia" w:ascii="Times New Roman" w:hAnsi="Times New Roman"/>
          <w:i/>
          <w:color w:val="auto"/>
          <w:kern w:val="2"/>
          <w:highlight w:val="none"/>
          <w:u w:val="single"/>
        </w:rPr>
        <w:t>依法缴纳职工社会保障资金的证明材料</w:t>
      </w:r>
      <w:r>
        <w:rPr>
          <w:rFonts w:ascii="宋体" w:hAnsi="宋体"/>
          <w:b/>
          <w:bCs/>
          <w:i/>
          <w:color w:val="auto"/>
          <w:kern w:val="2"/>
          <w:szCs w:val="21"/>
          <w:highlight w:val="none"/>
          <w:u w:val="single"/>
        </w:rPr>
        <w:t>(</w:t>
      </w:r>
      <w:r>
        <w:rPr>
          <w:rFonts w:hint="eastAsia" w:ascii="宋体" w:hAnsi="宋体"/>
          <w:b/>
          <w:bCs/>
          <w:i/>
          <w:color w:val="auto"/>
          <w:kern w:val="2"/>
          <w:szCs w:val="21"/>
          <w:highlight w:val="none"/>
          <w:u w:val="single"/>
        </w:rPr>
        <w:t>复印件加盖投标人公章</w:t>
      </w:r>
      <w:r>
        <w:rPr>
          <w:rFonts w:ascii="宋体" w:hAnsi="宋体"/>
          <w:b/>
          <w:bCs/>
          <w:i/>
          <w:color w:val="auto"/>
          <w:kern w:val="2"/>
          <w:szCs w:val="21"/>
          <w:highlight w:val="none"/>
          <w:u w:val="single"/>
        </w:rPr>
        <w:t>)</w:t>
      </w:r>
      <w:r>
        <w:rPr>
          <w:rFonts w:ascii="Times New Roman" w:hAnsi="Times New Roman"/>
          <w:i/>
          <w:color w:val="auto"/>
          <w:kern w:val="2"/>
          <w:highlight w:val="none"/>
          <w:u w:val="single"/>
        </w:rPr>
        <w:t>(</w:t>
      </w:r>
      <w:r>
        <w:rPr>
          <w:rFonts w:hint="eastAsia" w:ascii="Times New Roman" w:hAnsi="Times New Roman"/>
          <w:i/>
          <w:color w:val="auto"/>
          <w:kern w:val="2"/>
          <w:highlight w:val="none"/>
          <w:u w:val="single"/>
        </w:rPr>
        <w:t>税务、银行或社会保险基金管理部门出具的近三个月内任意一个月（</w:t>
      </w:r>
      <w:r>
        <w:rPr>
          <w:rFonts w:ascii="Times New Roman" w:hAnsi="Times New Roman"/>
          <w:i/>
          <w:color w:val="auto"/>
          <w:kern w:val="2"/>
          <w:highlight w:val="none"/>
          <w:u w:val="single"/>
        </w:rPr>
        <w:t>2022</w:t>
      </w:r>
      <w:r>
        <w:rPr>
          <w:rFonts w:hint="eastAsia" w:ascii="Times New Roman" w:hAnsi="Times New Roman"/>
          <w:i/>
          <w:color w:val="auto"/>
          <w:kern w:val="2"/>
          <w:highlight w:val="none"/>
          <w:u w:val="single"/>
        </w:rPr>
        <w:t>年</w:t>
      </w:r>
      <w:r>
        <w:rPr>
          <w:rFonts w:ascii="Times New Roman" w:hAnsi="Times New Roman"/>
          <w:i/>
          <w:color w:val="auto"/>
          <w:kern w:val="2"/>
          <w:highlight w:val="none"/>
          <w:u w:val="single"/>
        </w:rPr>
        <w:t>8</w:t>
      </w:r>
      <w:r>
        <w:rPr>
          <w:rFonts w:hint="eastAsia" w:ascii="Times New Roman" w:hAnsi="Times New Roman"/>
          <w:i/>
          <w:color w:val="auto"/>
          <w:kern w:val="2"/>
          <w:highlight w:val="none"/>
          <w:u w:val="single"/>
        </w:rPr>
        <w:t>月</w:t>
      </w:r>
      <w:r>
        <w:rPr>
          <w:rFonts w:ascii="Times New Roman" w:hAnsi="Times New Roman"/>
          <w:i/>
          <w:color w:val="auto"/>
          <w:kern w:val="2"/>
          <w:highlight w:val="none"/>
          <w:u w:val="single"/>
        </w:rPr>
        <w:t>-2022</w:t>
      </w:r>
      <w:r>
        <w:rPr>
          <w:rFonts w:hint="eastAsia" w:ascii="Times New Roman" w:hAnsi="Times New Roman"/>
          <w:i/>
          <w:color w:val="auto"/>
          <w:kern w:val="2"/>
          <w:highlight w:val="none"/>
          <w:u w:val="single"/>
        </w:rPr>
        <w:t>年</w:t>
      </w:r>
      <w:r>
        <w:rPr>
          <w:rFonts w:ascii="Times New Roman" w:hAnsi="Times New Roman"/>
          <w:i/>
          <w:color w:val="auto"/>
          <w:kern w:val="2"/>
          <w:highlight w:val="none"/>
          <w:u w:val="single"/>
        </w:rPr>
        <w:t>10</w:t>
      </w:r>
      <w:r>
        <w:rPr>
          <w:rFonts w:hint="eastAsia" w:ascii="Times New Roman" w:hAnsi="Times New Roman"/>
          <w:i/>
          <w:color w:val="auto"/>
          <w:kern w:val="2"/>
          <w:highlight w:val="none"/>
          <w:u w:val="single"/>
        </w:rPr>
        <w:t>月）缴纳职工社会保障资金的缴款凭证或缴款证明</w:t>
      </w:r>
      <w:r>
        <w:rPr>
          <w:rFonts w:ascii="Times New Roman" w:hAnsi="Times New Roman"/>
          <w:i/>
          <w:color w:val="auto"/>
          <w:kern w:val="2"/>
          <w:highlight w:val="none"/>
          <w:u w:val="single"/>
        </w:rPr>
        <w:t>)</w:t>
      </w:r>
    </w:p>
    <w:p>
      <w:pPr>
        <w:spacing w:line="400" w:lineRule="exact"/>
        <w:ind w:firstLine="525" w:firstLineChars="250"/>
        <w:rPr>
          <w:rFonts w:ascii="Times New Roman" w:hAnsi="Times New Roman"/>
          <w:b/>
          <w:bCs/>
          <w:i/>
          <w:color w:val="auto"/>
          <w:kern w:val="2"/>
          <w:highlight w:val="none"/>
          <w:u w:val="single"/>
        </w:rPr>
      </w:pPr>
      <w:r>
        <w:rPr>
          <w:rFonts w:ascii="Times New Roman" w:hAnsi="Times New Roman"/>
          <w:i/>
          <w:color w:val="auto"/>
          <w:kern w:val="2"/>
          <w:highlight w:val="none"/>
          <w:u w:val="single"/>
        </w:rPr>
        <w:t xml:space="preserve">6 </w:t>
      </w:r>
      <w:r>
        <w:rPr>
          <w:rFonts w:hint="eastAsia" w:ascii="Times New Roman" w:hAnsi="Times New Roman"/>
          <w:i/>
          <w:color w:val="auto"/>
          <w:kern w:val="2"/>
          <w:highlight w:val="none"/>
          <w:u w:val="single"/>
        </w:rPr>
        <w:t>投标人近三个月内任意一个月（</w:t>
      </w:r>
      <w:r>
        <w:rPr>
          <w:rFonts w:ascii="Times New Roman" w:hAnsi="Times New Roman"/>
          <w:i/>
          <w:color w:val="auto"/>
          <w:kern w:val="2"/>
          <w:highlight w:val="none"/>
          <w:u w:val="single"/>
        </w:rPr>
        <w:t>2022</w:t>
      </w:r>
      <w:r>
        <w:rPr>
          <w:rFonts w:hint="eastAsia" w:ascii="Times New Roman" w:hAnsi="Times New Roman"/>
          <w:i/>
          <w:color w:val="auto"/>
          <w:kern w:val="2"/>
          <w:highlight w:val="none"/>
          <w:u w:val="single"/>
        </w:rPr>
        <w:t>年</w:t>
      </w:r>
      <w:r>
        <w:rPr>
          <w:rFonts w:ascii="Times New Roman" w:hAnsi="Times New Roman"/>
          <w:i/>
          <w:color w:val="auto"/>
          <w:kern w:val="2"/>
          <w:highlight w:val="none"/>
          <w:u w:val="single"/>
        </w:rPr>
        <w:t>8</w:t>
      </w:r>
      <w:r>
        <w:rPr>
          <w:rFonts w:hint="eastAsia" w:ascii="Times New Roman" w:hAnsi="Times New Roman"/>
          <w:i/>
          <w:color w:val="auto"/>
          <w:kern w:val="2"/>
          <w:highlight w:val="none"/>
          <w:u w:val="single"/>
        </w:rPr>
        <w:t>月</w:t>
      </w:r>
      <w:r>
        <w:rPr>
          <w:rFonts w:ascii="Times New Roman" w:hAnsi="Times New Roman"/>
          <w:i/>
          <w:color w:val="auto"/>
          <w:kern w:val="2"/>
          <w:highlight w:val="none"/>
          <w:u w:val="single"/>
        </w:rPr>
        <w:t>-2022</w:t>
      </w:r>
      <w:r>
        <w:rPr>
          <w:rFonts w:hint="eastAsia" w:ascii="Times New Roman" w:hAnsi="Times New Roman"/>
          <w:i/>
          <w:color w:val="auto"/>
          <w:kern w:val="2"/>
          <w:highlight w:val="none"/>
          <w:u w:val="single"/>
        </w:rPr>
        <w:t>年</w:t>
      </w:r>
      <w:r>
        <w:rPr>
          <w:rFonts w:ascii="Times New Roman" w:hAnsi="Times New Roman"/>
          <w:i/>
          <w:color w:val="auto"/>
          <w:kern w:val="2"/>
          <w:highlight w:val="none"/>
          <w:u w:val="single"/>
        </w:rPr>
        <w:t>10</w:t>
      </w:r>
      <w:r>
        <w:rPr>
          <w:rFonts w:hint="eastAsia" w:ascii="Times New Roman" w:hAnsi="Times New Roman"/>
          <w:i/>
          <w:color w:val="auto"/>
          <w:kern w:val="2"/>
          <w:highlight w:val="none"/>
          <w:u w:val="single"/>
        </w:rPr>
        <w:t>月）依法纳税的缴款凭证</w:t>
      </w:r>
      <w:r>
        <w:rPr>
          <w:rFonts w:ascii="宋体" w:hAnsi="宋体"/>
          <w:b/>
          <w:bCs/>
          <w:i/>
          <w:color w:val="auto"/>
          <w:kern w:val="2"/>
          <w:szCs w:val="21"/>
          <w:highlight w:val="none"/>
          <w:u w:val="single"/>
        </w:rPr>
        <w:t>(</w:t>
      </w:r>
      <w:r>
        <w:rPr>
          <w:rFonts w:hint="eastAsia" w:ascii="宋体" w:hAnsi="宋体"/>
          <w:b/>
          <w:bCs/>
          <w:i/>
          <w:color w:val="auto"/>
          <w:kern w:val="2"/>
          <w:szCs w:val="21"/>
          <w:highlight w:val="none"/>
          <w:u w:val="single"/>
        </w:rPr>
        <w:t>复印件加盖投标人公章</w:t>
      </w:r>
      <w:r>
        <w:rPr>
          <w:rFonts w:ascii="宋体" w:hAnsi="宋体"/>
          <w:b/>
          <w:bCs/>
          <w:i/>
          <w:color w:val="auto"/>
          <w:kern w:val="2"/>
          <w:szCs w:val="21"/>
          <w:highlight w:val="none"/>
          <w:u w:val="single"/>
        </w:rPr>
        <w:t>)</w:t>
      </w:r>
    </w:p>
    <w:p>
      <w:pPr>
        <w:spacing w:line="400" w:lineRule="exact"/>
        <w:ind w:firstLine="525" w:firstLineChars="250"/>
        <w:rPr>
          <w:rFonts w:ascii="宋体"/>
          <w:i/>
          <w:color w:val="auto"/>
          <w:kern w:val="2"/>
          <w:szCs w:val="21"/>
          <w:highlight w:val="none"/>
          <w:u w:val="single"/>
        </w:rPr>
      </w:pPr>
      <w:r>
        <w:rPr>
          <w:rFonts w:ascii="Times New Roman" w:hAnsi="Times New Roman"/>
          <w:i/>
          <w:color w:val="auto"/>
          <w:kern w:val="2"/>
          <w:highlight w:val="none"/>
          <w:u w:val="single"/>
        </w:rPr>
        <w:t xml:space="preserve">7 </w:t>
      </w:r>
      <w:r>
        <w:rPr>
          <w:rFonts w:hint="eastAsia" w:ascii="Times New Roman" w:hAnsi="Times New Roman"/>
          <w:i/>
          <w:color w:val="auto"/>
          <w:kern w:val="2"/>
          <w:highlight w:val="none"/>
          <w:u w:val="single"/>
        </w:rPr>
        <w:t>与第（</w:t>
      </w:r>
      <w:r>
        <w:rPr>
          <w:rFonts w:ascii="Times New Roman" w:hAnsi="Times New Roman"/>
          <w:i/>
          <w:color w:val="auto"/>
          <w:kern w:val="2"/>
          <w:highlight w:val="none"/>
          <w:u w:val="single"/>
        </w:rPr>
        <w:t>6</w:t>
      </w:r>
      <w:r>
        <w:rPr>
          <w:rFonts w:hint="eastAsia" w:ascii="Times New Roman" w:hAnsi="Times New Roman"/>
          <w:i/>
          <w:color w:val="auto"/>
          <w:kern w:val="2"/>
          <w:highlight w:val="none"/>
          <w:u w:val="single"/>
        </w:rPr>
        <w:t>）条相对应的纳税申报表或经会计师事务所审计的</w:t>
      </w:r>
      <w:r>
        <w:rPr>
          <w:rFonts w:ascii="Times New Roman" w:hAnsi="Times New Roman"/>
          <w:i/>
          <w:color w:val="auto"/>
          <w:kern w:val="2"/>
          <w:highlight w:val="none"/>
          <w:u w:val="single"/>
        </w:rPr>
        <w:t>2021</w:t>
      </w:r>
      <w:r>
        <w:rPr>
          <w:rFonts w:hint="eastAsia" w:ascii="Times New Roman" w:hAnsi="Times New Roman"/>
          <w:i/>
          <w:color w:val="auto"/>
          <w:kern w:val="2"/>
          <w:highlight w:val="none"/>
          <w:u w:val="single"/>
        </w:rPr>
        <w:t>年度财务报告</w:t>
      </w:r>
      <w:r>
        <w:rPr>
          <w:rFonts w:ascii="Times New Roman" w:hAnsi="Times New Roman"/>
          <w:i/>
          <w:color w:val="auto"/>
          <w:kern w:val="2"/>
          <w:highlight w:val="none"/>
          <w:u w:val="single"/>
        </w:rPr>
        <w:t xml:space="preserve"> </w:t>
      </w:r>
      <w:r>
        <w:rPr>
          <w:rFonts w:ascii="宋体" w:hAnsi="宋体"/>
          <w:b/>
          <w:bCs/>
          <w:i/>
          <w:color w:val="auto"/>
          <w:kern w:val="2"/>
          <w:szCs w:val="21"/>
          <w:highlight w:val="none"/>
          <w:u w:val="single"/>
        </w:rPr>
        <w:t>(</w:t>
      </w:r>
      <w:r>
        <w:rPr>
          <w:rFonts w:hint="eastAsia" w:ascii="宋体" w:hAnsi="宋体"/>
          <w:b/>
          <w:bCs/>
          <w:i/>
          <w:color w:val="auto"/>
          <w:kern w:val="2"/>
          <w:szCs w:val="21"/>
          <w:highlight w:val="none"/>
          <w:u w:val="single"/>
        </w:rPr>
        <w:t>复印件加盖投标人公章</w:t>
      </w:r>
      <w:r>
        <w:rPr>
          <w:rFonts w:ascii="宋体" w:hAnsi="宋体"/>
          <w:b/>
          <w:bCs/>
          <w:i/>
          <w:color w:val="auto"/>
          <w:kern w:val="2"/>
          <w:szCs w:val="21"/>
          <w:highlight w:val="none"/>
          <w:u w:val="single"/>
        </w:rPr>
        <w:t>)</w:t>
      </w:r>
    </w:p>
    <w:p>
      <w:pPr>
        <w:spacing w:line="400" w:lineRule="exact"/>
        <w:ind w:firstLine="420" w:firstLineChars="200"/>
        <w:rPr>
          <w:rFonts w:ascii="Times New Roman" w:hAnsi="Times New Roman"/>
          <w:b/>
          <w:bCs/>
          <w:i/>
          <w:color w:val="auto"/>
          <w:kern w:val="2"/>
          <w:highlight w:val="none"/>
          <w:u w:val="single"/>
        </w:rPr>
      </w:pPr>
      <w:r>
        <w:rPr>
          <w:rFonts w:ascii="Times New Roman" w:hAnsi="Times New Roman"/>
          <w:i/>
          <w:color w:val="auto"/>
          <w:kern w:val="2"/>
          <w:highlight w:val="none"/>
          <w:u w:val="single"/>
        </w:rPr>
        <w:t xml:space="preserve">8 </w:t>
      </w:r>
      <w:r>
        <w:rPr>
          <w:rFonts w:hint="eastAsia" w:ascii="Times New Roman" w:hAnsi="Times New Roman"/>
          <w:i/>
          <w:color w:val="auto"/>
          <w:kern w:val="2"/>
          <w:highlight w:val="none"/>
          <w:u w:val="single"/>
        </w:rPr>
        <w:t>投标人参加本次政府采购活动前</w:t>
      </w:r>
      <w:r>
        <w:rPr>
          <w:rFonts w:ascii="Times New Roman" w:hAnsi="Times New Roman"/>
          <w:i/>
          <w:color w:val="auto"/>
          <w:kern w:val="2"/>
          <w:highlight w:val="none"/>
          <w:u w:val="single"/>
        </w:rPr>
        <w:t>3</w:t>
      </w:r>
      <w:r>
        <w:rPr>
          <w:rFonts w:hint="eastAsia" w:ascii="Times New Roman" w:hAnsi="Times New Roman"/>
          <w:i/>
          <w:color w:val="auto"/>
          <w:kern w:val="2"/>
          <w:highlight w:val="none"/>
          <w:u w:val="single"/>
        </w:rPr>
        <w:t>年内在经营活动中没有重大违法记录的书面声明</w:t>
      </w:r>
      <w:r>
        <w:rPr>
          <w:rFonts w:hint="eastAsia" w:ascii="Times New Roman" w:hAnsi="Times New Roman"/>
          <w:b/>
          <w:bCs/>
          <w:i/>
          <w:color w:val="auto"/>
          <w:kern w:val="2"/>
          <w:highlight w:val="none"/>
          <w:u w:val="single"/>
        </w:rPr>
        <w:t>（原件）</w:t>
      </w:r>
    </w:p>
    <w:p>
      <w:pPr>
        <w:spacing w:line="400" w:lineRule="exact"/>
        <w:ind w:firstLine="525" w:firstLineChars="250"/>
        <w:rPr>
          <w:rFonts w:ascii="宋体"/>
          <w:b/>
          <w:bCs/>
          <w:i/>
          <w:color w:val="auto"/>
          <w:kern w:val="2"/>
          <w:szCs w:val="21"/>
          <w:highlight w:val="none"/>
          <w:u w:val="single"/>
        </w:rPr>
      </w:pPr>
      <w:r>
        <w:rPr>
          <w:rFonts w:ascii="Times New Roman" w:hAnsi="Times New Roman"/>
          <w:i/>
          <w:color w:val="auto"/>
          <w:kern w:val="2"/>
          <w:highlight w:val="none"/>
          <w:u w:val="single"/>
        </w:rPr>
        <w:t>9</w:t>
      </w:r>
      <w:r>
        <w:rPr>
          <w:rFonts w:hint="eastAsia" w:ascii="Times New Roman" w:hAnsi="Times New Roman"/>
          <w:i/>
          <w:color w:val="auto"/>
          <w:kern w:val="2"/>
          <w:highlight w:val="none"/>
          <w:u w:val="single"/>
        </w:rPr>
        <w:t>供应商未被</w:t>
      </w:r>
      <w:r>
        <w:rPr>
          <w:rFonts w:ascii="Times New Roman" w:hAnsi="Times New Roman"/>
          <w:i/>
          <w:color w:val="auto"/>
          <w:kern w:val="2"/>
          <w:highlight w:val="none"/>
          <w:u w:val="single"/>
        </w:rPr>
        <w:t>“</w:t>
      </w:r>
      <w:r>
        <w:rPr>
          <w:rFonts w:hint="eastAsia" w:ascii="Times New Roman" w:hAnsi="Times New Roman"/>
          <w:i/>
          <w:color w:val="auto"/>
          <w:kern w:val="2"/>
          <w:highlight w:val="none"/>
          <w:u w:val="single"/>
        </w:rPr>
        <w:t>信用中国</w:t>
      </w:r>
      <w:r>
        <w:rPr>
          <w:rFonts w:ascii="Times New Roman" w:hAnsi="Times New Roman"/>
          <w:i/>
          <w:color w:val="auto"/>
          <w:kern w:val="2"/>
          <w:highlight w:val="none"/>
          <w:u w:val="single"/>
        </w:rPr>
        <w:t>”</w:t>
      </w:r>
      <w:r>
        <w:rPr>
          <w:rFonts w:hint="eastAsia" w:ascii="Times New Roman" w:hAnsi="Times New Roman"/>
          <w:i/>
          <w:color w:val="auto"/>
          <w:kern w:val="2"/>
          <w:highlight w:val="none"/>
          <w:u w:val="single"/>
        </w:rPr>
        <w:t>网站（</w:t>
      </w:r>
      <w:r>
        <w:rPr>
          <w:rFonts w:ascii="Times New Roman" w:hAnsi="Times New Roman"/>
          <w:i/>
          <w:color w:val="auto"/>
          <w:kern w:val="2"/>
          <w:highlight w:val="none"/>
          <w:u w:val="single"/>
        </w:rPr>
        <w:t>www.creditchina.gov.cn</w:t>
      </w:r>
      <w:r>
        <w:rPr>
          <w:rFonts w:hint="eastAsia" w:ascii="Times New Roman" w:hAnsi="Times New Roman"/>
          <w:i/>
          <w:color w:val="auto"/>
          <w:kern w:val="2"/>
          <w:highlight w:val="none"/>
          <w:u w:val="single"/>
        </w:rPr>
        <w:t>）、</w:t>
      </w:r>
      <w:r>
        <w:rPr>
          <w:rFonts w:ascii="Times New Roman" w:hAnsi="Times New Roman"/>
          <w:i/>
          <w:color w:val="auto"/>
          <w:kern w:val="2"/>
          <w:highlight w:val="none"/>
          <w:u w:val="single"/>
        </w:rPr>
        <w:t>“</w:t>
      </w:r>
      <w:r>
        <w:rPr>
          <w:rFonts w:hint="eastAsia" w:ascii="Times New Roman" w:hAnsi="Times New Roman"/>
          <w:i/>
          <w:color w:val="auto"/>
          <w:kern w:val="2"/>
          <w:highlight w:val="none"/>
          <w:u w:val="single"/>
        </w:rPr>
        <w:t>中国政府采购网</w:t>
      </w:r>
      <w:r>
        <w:rPr>
          <w:rFonts w:ascii="Times New Roman" w:hAnsi="Times New Roman"/>
          <w:i/>
          <w:color w:val="auto"/>
          <w:kern w:val="2"/>
          <w:highlight w:val="none"/>
          <w:u w:val="single"/>
        </w:rPr>
        <w:t>”(www.ccgp.gov.cn)</w:t>
      </w:r>
      <w:r>
        <w:rPr>
          <w:rFonts w:hint="eastAsia" w:ascii="Times New Roman" w:hAnsi="Times New Roman"/>
          <w:i/>
          <w:color w:val="auto"/>
          <w:kern w:val="2"/>
          <w:highlight w:val="none"/>
          <w:u w:val="single"/>
        </w:rPr>
        <w:t>列入失信被执行人、重大税收违法案件当事人名单、政府采购严重违法失信行为记录</w:t>
      </w:r>
    </w:p>
    <w:p>
      <w:pPr>
        <w:spacing w:line="400" w:lineRule="exact"/>
        <w:ind w:firstLine="525" w:firstLineChars="250"/>
        <w:rPr>
          <w:rFonts w:ascii="Times New Roman" w:hAnsi="Times New Roman"/>
          <w:i/>
          <w:color w:val="auto"/>
          <w:kern w:val="2"/>
          <w:highlight w:val="none"/>
          <w:u w:val="single"/>
        </w:rPr>
      </w:pPr>
      <w:r>
        <w:rPr>
          <w:rFonts w:ascii="Times New Roman" w:hAnsi="Times New Roman"/>
          <w:i/>
          <w:color w:val="auto"/>
          <w:kern w:val="2"/>
          <w:highlight w:val="none"/>
          <w:u w:val="single"/>
        </w:rPr>
        <w:t>10</w:t>
      </w:r>
      <w:r>
        <w:rPr>
          <w:rFonts w:hint="eastAsia" w:ascii="Times New Roman" w:hAnsi="Times New Roman"/>
          <w:i/>
          <w:color w:val="auto"/>
          <w:kern w:val="2"/>
          <w:highlight w:val="none"/>
          <w:u w:val="single"/>
        </w:rPr>
        <w:t>供应商信用承诺书</w:t>
      </w:r>
      <w:r>
        <w:rPr>
          <w:rFonts w:hint="eastAsia" w:ascii="Times New Roman" w:hAnsi="Times New Roman"/>
          <w:b/>
          <w:bCs/>
          <w:i/>
          <w:color w:val="auto"/>
          <w:kern w:val="2"/>
          <w:highlight w:val="none"/>
          <w:u w:val="single"/>
        </w:rPr>
        <w:t>（原件）</w:t>
      </w:r>
      <w:r>
        <w:rPr>
          <w:rFonts w:hint="eastAsia" w:ascii="Times New Roman" w:hAnsi="Times New Roman"/>
          <w:i/>
          <w:color w:val="auto"/>
          <w:kern w:val="2"/>
          <w:highlight w:val="none"/>
          <w:u w:val="single"/>
        </w:rPr>
        <w:t>。</w:t>
      </w:r>
    </w:p>
    <w:p>
      <w:pPr>
        <w:spacing w:line="400" w:lineRule="exact"/>
        <w:ind w:firstLine="422" w:firstLineChars="200"/>
        <w:rPr>
          <w:rFonts w:eastAsia="楷体_GB2312"/>
          <w:iCs/>
          <w:color w:val="auto"/>
          <w:highlight w:val="none"/>
        </w:rPr>
      </w:pPr>
      <w:r>
        <w:rPr>
          <w:rFonts w:ascii="Times New Roman" w:hAnsi="Times New Roman"/>
          <w:b/>
          <w:bCs/>
          <w:color w:val="auto"/>
          <w:kern w:val="2"/>
          <w:szCs w:val="21"/>
          <w:highlight w:val="none"/>
        </w:rPr>
        <w:t>2</w:t>
      </w:r>
      <w:r>
        <w:rPr>
          <w:rFonts w:hint="eastAsia" w:ascii="Times New Roman" w:hAnsi="Times New Roman"/>
          <w:b/>
          <w:bCs/>
          <w:color w:val="auto"/>
          <w:kern w:val="2"/>
          <w:szCs w:val="21"/>
          <w:highlight w:val="none"/>
        </w:rPr>
        <w:t>、落实政府采购政策需满足的资格要求：</w:t>
      </w:r>
      <w:r>
        <w:rPr>
          <w:rFonts w:hint="eastAsia" w:cs="宋体"/>
          <w:i/>
          <w:iCs/>
          <w:color w:val="auto"/>
          <w:kern w:val="2"/>
          <w:szCs w:val="21"/>
          <w:highlight w:val="none"/>
          <w:u w:val="single"/>
        </w:rPr>
        <w:t>根据《政府采购促进中小企业发展管理办法》、《江苏省财政厅关于进一步加大政府采购支持中小企业力度的通知》（苏财购〔</w:t>
      </w:r>
      <w:r>
        <w:rPr>
          <w:rFonts w:cs="宋体"/>
          <w:i/>
          <w:iCs/>
          <w:color w:val="auto"/>
          <w:kern w:val="2"/>
          <w:szCs w:val="21"/>
          <w:highlight w:val="none"/>
          <w:u w:val="single"/>
        </w:rPr>
        <w:t>2022</w:t>
      </w:r>
      <w:r>
        <w:rPr>
          <w:rFonts w:hint="eastAsia" w:cs="宋体"/>
          <w:i/>
          <w:iCs/>
          <w:color w:val="auto"/>
          <w:kern w:val="2"/>
          <w:szCs w:val="21"/>
          <w:highlight w:val="none"/>
          <w:u w:val="single"/>
        </w:rPr>
        <w:t>〕</w:t>
      </w:r>
      <w:r>
        <w:rPr>
          <w:rFonts w:cs="宋体"/>
          <w:i/>
          <w:iCs/>
          <w:color w:val="auto"/>
          <w:kern w:val="2"/>
          <w:szCs w:val="21"/>
          <w:highlight w:val="none"/>
          <w:u w:val="single"/>
        </w:rPr>
        <w:t>45</w:t>
      </w:r>
      <w:r>
        <w:rPr>
          <w:rFonts w:hint="eastAsia" w:cs="宋体"/>
          <w:i/>
          <w:iCs/>
          <w:color w:val="auto"/>
          <w:kern w:val="2"/>
          <w:szCs w:val="21"/>
          <w:highlight w:val="none"/>
          <w:u w:val="single"/>
        </w:rPr>
        <w:t>号）文规定，本项目对小型和微型企业、残疾人福利单位、监狱和戒毒企业提供的服务给予</w:t>
      </w:r>
      <w:r>
        <w:rPr>
          <w:rFonts w:cs="宋体"/>
          <w:i/>
          <w:iCs/>
          <w:color w:val="auto"/>
          <w:kern w:val="2"/>
          <w:szCs w:val="21"/>
          <w:highlight w:val="none"/>
          <w:u w:val="single"/>
        </w:rPr>
        <w:t>20%</w:t>
      </w:r>
      <w:r>
        <w:rPr>
          <w:rFonts w:hint="eastAsia" w:cs="宋体"/>
          <w:i/>
          <w:iCs/>
          <w:color w:val="auto"/>
          <w:kern w:val="2"/>
          <w:szCs w:val="21"/>
          <w:highlight w:val="none"/>
          <w:u w:val="single"/>
        </w:rPr>
        <w:t>的价格扣除。</w:t>
      </w:r>
    </w:p>
    <w:p>
      <w:pPr>
        <w:spacing w:line="400" w:lineRule="exact"/>
        <w:ind w:firstLine="422" w:firstLineChars="200"/>
        <w:jc w:val="left"/>
        <w:rPr>
          <w:rFonts w:ascii="宋体" w:cs="宋体"/>
          <w:i/>
          <w:iCs/>
          <w:color w:val="auto"/>
          <w:kern w:val="2"/>
          <w:szCs w:val="21"/>
          <w:highlight w:val="none"/>
          <w:u w:val="single"/>
        </w:rPr>
      </w:pPr>
      <w:r>
        <w:rPr>
          <w:rFonts w:ascii="Times New Roman" w:hAnsi="Times New Roman"/>
          <w:b/>
          <w:bCs/>
          <w:color w:val="auto"/>
          <w:kern w:val="2"/>
          <w:szCs w:val="21"/>
          <w:highlight w:val="none"/>
        </w:rPr>
        <w:t>3</w:t>
      </w:r>
      <w:r>
        <w:rPr>
          <w:rFonts w:hint="eastAsia" w:ascii="Times New Roman" w:hAnsi="Times New Roman"/>
          <w:b/>
          <w:bCs/>
          <w:color w:val="auto"/>
          <w:kern w:val="2"/>
          <w:szCs w:val="21"/>
          <w:highlight w:val="none"/>
        </w:rPr>
        <w:t>、本项目的特定资格要求：</w:t>
      </w:r>
      <w:r>
        <w:rPr>
          <w:rFonts w:hint="eastAsia" w:ascii="宋体" w:hAnsi="宋体" w:cs="宋体"/>
          <w:i/>
          <w:iCs/>
          <w:color w:val="auto"/>
          <w:kern w:val="2"/>
          <w:szCs w:val="21"/>
          <w:highlight w:val="none"/>
          <w:u w:val="single"/>
        </w:rPr>
        <w:t>（</w:t>
      </w:r>
      <w:r>
        <w:rPr>
          <w:rFonts w:ascii="宋体" w:hAnsi="宋体" w:cs="宋体"/>
          <w:i/>
          <w:iCs/>
          <w:color w:val="auto"/>
          <w:kern w:val="2"/>
          <w:szCs w:val="21"/>
          <w:highlight w:val="none"/>
          <w:u w:val="single"/>
        </w:rPr>
        <w:t>1</w:t>
      </w:r>
      <w:r>
        <w:rPr>
          <w:rFonts w:hint="eastAsia" w:ascii="宋体" w:hAnsi="宋体" w:cs="宋体"/>
          <w:i/>
          <w:iCs/>
          <w:color w:val="auto"/>
          <w:kern w:val="2"/>
          <w:szCs w:val="21"/>
          <w:highlight w:val="none"/>
          <w:u w:val="single"/>
        </w:rPr>
        <w:t>）</w:t>
      </w:r>
      <w:r>
        <w:rPr>
          <w:rFonts w:ascii="宋体" w:hAnsi="宋体" w:cs="宋体"/>
          <w:i/>
          <w:iCs/>
          <w:color w:val="auto"/>
          <w:kern w:val="2"/>
          <w:szCs w:val="21"/>
          <w:highlight w:val="none"/>
          <w:u w:val="single"/>
        </w:rPr>
        <w:t>2019</w:t>
      </w:r>
      <w:r>
        <w:rPr>
          <w:rFonts w:hint="eastAsia" w:ascii="宋体" w:hAnsi="宋体" w:cs="宋体"/>
          <w:i/>
          <w:iCs/>
          <w:color w:val="auto"/>
          <w:kern w:val="2"/>
          <w:szCs w:val="21"/>
          <w:highlight w:val="none"/>
          <w:u w:val="single"/>
        </w:rPr>
        <w:t>年</w:t>
      </w:r>
      <w:r>
        <w:rPr>
          <w:rFonts w:ascii="宋体" w:hAnsi="宋体" w:cs="宋体"/>
          <w:i/>
          <w:iCs/>
          <w:color w:val="auto"/>
          <w:kern w:val="2"/>
          <w:szCs w:val="21"/>
          <w:highlight w:val="none"/>
          <w:u w:val="single"/>
        </w:rPr>
        <w:t>1</w:t>
      </w:r>
      <w:r>
        <w:rPr>
          <w:rFonts w:hint="eastAsia" w:ascii="宋体" w:hAnsi="宋体" w:cs="宋体"/>
          <w:i/>
          <w:iCs/>
          <w:color w:val="auto"/>
          <w:kern w:val="2"/>
          <w:szCs w:val="21"/>
          <w:highlight w:val="none"/>
          <w:u w:val="single"/>
        </w:rPr>
        <w:t>月</w:t>
      </w:r>
      <w:r>
        <w:rPr>
          <w:rFonts w:ascii="宋体" w:hAnsi="宋体" w:cs="宋体"/>
          <w:i/>
          <w:iCs/>
          <w:color w:val="auto"/>
          <w:kern w:val="2"/>
          <w:szCs w:val="21"/>
          <w:highlight w:val="none"/>
          <w:u w:val="single"/>
        </w:rPr>
        <w:t>1</w:t>
      </w:r>
      <w:r>
        <w:rPr>
          <w:rFonts w:hint="eastAsia" w:ascii="宋体" w:hAnsi="宋体" w:cs="宋体"/>
          <w:i/>
          <w:iCs/>
          <w:color w:val="auto"/>
          <w:kern w:val="2"/>
          <w:szCs w:val="21"/>
          <w:highlight w:val="none"/>
          <w:u w:val="single"/>
        </w:rPr>
        <w:t>日至今，投标人具有</w:t>
      </w:r>
      <w:r>
        <w:rPr>
          <w:rFonts w:ascii="宋体" w:hAnsi="宋体" w:cs="宋体"/>
          <w:i/>
          <w:iCs/>
          <w:color w:val="auto"/>
          <w:kern w:val="2"/>
          <w:szCs w:val="21"/>
          <w:highlight w:val="none"/>
          <w:u w:val="single"/>
        </w:rPr>
        <w:t>2</w:t>
      </w:r>
      <w:r>
        <w:rPr>
          <w:rFonts w:hint="eastAsia" w:ascii="宋体" w:hAnsi="宋体" w:cs="宋体"/>
          <w:i/>
          <w:iCs/>
          <w:color w:val="auto"/>
          <w:kern w:val="2"/>
          <w:szCs w:val="21"/>
          <w:highlight w:val="none"/>
          <w:u w:val="single"/>
        </w:rPr>
        <w:t>项与本项目匹配度高的服务项目</w:t>
      </w:r>
      <w:r>
        <w:rPr>
          <w:rFonts w:ascii="宋体" w:hAnsi="宋体" w:cs="宋体"/>
          <w:b/>
          <w:i/>
          <w:iCs/>
          <w:color w:val="auto"/>
          <w:kern w:val="2"/>
          <w:szCs w:val="21"/>
          <w:highlight w:val="none"/>
          <w:u w:val="single"/>
        </w:rPr>
        <w:t>(</w:t>
      </w:r>
      <w:r>
        <w:rPr>
          <w:rFonts w:hint="eastAsia" w:ascii="宋体" w:hAnsi="宋体" w:cs="宋体"/>
          <w:b/>
          <w:i/>
          <w:iCs/>
          <w:color w:val="auto"/>
          <w:kern w:val="2"/>
          <w:szCs w:val="21"/>
          <w:highlight w:val="none"/>
          <w:u w:val="single"/>
        </w:rPr>
        <w:t>须提供项目合同复印件加盖投标人公章，日期以合同签订日期算，原件备查</w:t>
      </w:r>
      <w:r>
        <w:rPr>
          <w:rFonts w:ascii="宋体" w:hAnsi="宋体" w:cs="宋体"/>
          <w:b/>
          <w:i/>
          <w:iCs/>
          <w:color w:val="auto"/>
          <w:kern w:val="2"/>
          <w:szCs w:val="21"/>
          <w:highlight w:val="none"/>
          <w:u w:val="single"/>
        </w:rPr>
        <w:t>)</w:t>
      </w:r>
      <w:r>
        <w:rPr>
          <w:rFonts w:hint="eastAsia" w:ascii="宋体" w:hAnsi="宋体" w:cs="宋体"/>
          <w:b/>
          <w:i/>
          <w:iCs/>
          <w:color w:val="auto"/>
          <w:kern w:val="2"/>
          <w:szCs w:val="21"/>
          <w:highlight w:val="none"/>
          <w:u w:val="single"/>
        </w:rPr>
        <w:t>；</w:t>
      </w:r>
    </w:p>
    <w:p>
      <w:pPr>
        <w:spacing w:line="400" w:lineRule="exact"/>
        <w:ind w:firstLine="420" w:firstLineChars="200"/>
        <w:rPr>
          <w:rFonts w:ascii="宋体" w:cs="宋体"/>
          <w:b/>
          <w:i/>
          <w:iCs/>
          <w:color w:val="auto"/>
          <w:kern w:val="2"/>
          <w:szCs w:val="21"/>
          <w:highlight w:val="none"/>
          <w:u w:val="single"/>
        </w:rPr>
      </w:pPr>
      <w:r>
        <w:rPr>
          <w:rFonts w:hint="eastAsia" w:ascii="宋体" w:hAnsi="宋体" w:cs="宋体"/>
          <w:i/>
          <w:iCs/>
          <w:color w:val="auto"/>
          <w:kern w:val="2"/>
          <w:szCs w:val="21"/>
          <w:highlight w:val="none"/>
          <w:u w:val="single"/>
        </w:rPr>
        <w:t>（</w:t>
      </w:r>
      <w:r>
        <w:rPr>
          <w:rFonts w:ascii="宋体" w:hAnsi="宋体" w:cs="宋体"/>
          <w:i/>
          <w:iCs/>
          <w:color w:val="auto"/>
          <w:kern w:val="2"/>
          <w:szCs w:val="21"/>
          <w:highlight w:val="none"/>
          <w:u w:val="single"/>
        </w:rPr>
        <w:t>2</w:t>
      </w:r>
      <w:r>
        <w:rPr>
          <w:rFonts w:hint="eastAsia" w:ascii="宋体" w:hAnsi="宋体" w:cs="宋体"/>
          <w:i/>
          <w:iCs/>
          <w:color w:val="auto"/>
          <w:kern w:val="2"/>
          <w:szCs w:val="21"/>
          <w:highlight w:val="none"/>
          <w:u w:val="single"/>
        </w:rPr>
        <w:t>）投标人为本项目授权委托人缴纳的</w:t>
      </w:r>
      <w:r>
        <w:rPr>
          <w:rFonts w:ascii="宋体" w:hAnsi="宋体" w:cs="宋体"/>
          <w:i/>
          <w:iCs/>
          <w:color w:val="auto"/>
          <w:kern w:val="2"/>
          <w:szCs w:val="21"/>
          <w:highlight w:val="none"/>
          <w:u w:val="single"/>
        </w:rPr>
        <w:t>2022</w:t>
      </w:r>
      <w:r>
        <w:rPr>
          <w:rFonts w:hint="eastAsia" w:ascii="宋体" w:hAnsi="宋体" w:cs="宋体"/>
          <w:i/>
          <w:iCs/>
          <w:color w:val="auto"/>
          <w:kern w:val="2"/>
          <w:szCs w:val="21"/>
          <w:highlight w:val="none"/>
          <w:u w:val="single"/>
        </w:rPr>
        <w:t>年</w:t>
      </w:r>
      <w:r>
        <w:rPr>
          <w:rFonts w:ascii="宋体" w:hAnsi="宋体" w:cs="宋体"/>
          <w:i/>
          <w:iCs/>
          <w:color w:val="auto"/>
          <w:kern w:val="2"/>
          <w:szCs w:val="21"/>
          <w:highlight w:val="none"/>
          <w:u w:val="single"/>
        </w:rPr>
        <w:t>8</w:t>
      </w:r>
      <w:r>
        <w:rPr>
          <w:rFonts w:hint="eastAsia" w:ascii="宋体" w:hAnsi="宋体" w:cs="宋体"/>
          <w:i/>
          <w:iCs/>
          <w:color w:val="auto"/>
          <w:kern w:val="2"/>
          <w:szCs w:val="21"/>
          <w:highlight w:val="none"/>
          <w:u w:val="single"/>
        </w:rPr>
        <w:t>月至</w:t>
      </w:r>
      <w:r>
        <w:rPr>
          <w:rFonts w:ascii="宋体" w:hAnsi="宋体" w:cs="宋体"/>
          <w:i/>
          <w:iCs/>
          <w:color w:val="auto"/>
          <w:kern w:val="2"/>
          <w:szCs w:val="21"/>
          <w:highlight w:val="none"/>
          <w:u w:val="single"/>
        </w:rPr>
        <w:t>2022</w:t>
      </w:r>
      <w:r>
        <w:rPr>
          <w:rFonts w:hint="eastAsia" w:ascii="宋体" w:hAnsi="宋体" w:cs="宋体"/>
          <w:i/>
          <w:iCs/>
          <w:color w:val="auto"/>
          <w:kern w:val="2"/>
          <w:szCs w:val="21"/>
          <w:highlight w:val="none"/>
          <w:u w:val="single"/>
        </w:rPr>
        <w:t>年</w:t>
      </w:r>
      <w:r>
        <w:rPr>
          <w:rFonts w:ascii="宋体" w:hAnsi="宋体" w:cs="宋体"/>
          <w:i/>
          <w:iCs/>
          <w:color w:val="auto"/>
          <w:kern w:val="2"/>
          <w:szCs w:val="21"/>
          <w:highlight w:val="none"/>
          <w:u w:val="single"/>
        </w:rPr>
        <w:t>10</w:t>
      </w:r>
      <w:r>
        <w:rPr>
          <w:rFonts w:hint="eastAsia" w:ascii="宋体" w:hAnsi="宋体" w:cs="宋体"/>
          <w:i/>
          <w:iCs/>
          <w:color w:val="auto"/>
          <w:kern w:val="2"/>
          <w:szCs w:val="21"/>
          <w:highlight w:val="none"/>
          <w:u w:val="single"/>
        </w:rPr>
        <w:t>月连续三个月的社保证明</w:t>
      </w:r>
      <w:r>
        <w:rPr>
          <w:rFonts w:ascii="宋体" w:hAnsi="宋体" w:cs="宋体"/>
          <w:b/>
          <w:i/>
          <w:iCs/>
          <w:color w:val="auto"/>
          <w:kern w:val="2"/>
          <w:szCs w:val="21"/>
          <w:highlight w:val="none"/>
          <w:u w:val="single"/>
        </w:rPr>
        <w:t>(</w:t>
      </w:r>
      <w:r>
        <w:rPr>
          <w:rFonts w:hint="eastAsia" w:ascii="宋体" w:hAnsi="宋体" w:cs="宋体"/>
          <w:b/>
          <w:i/>
          <w:iCs/>
          <w:color w:val="auto"/>
          <w:kern w:val="2"/>
          <w:szCs w:val="21"/>
          <w:highlight w:val="none"/>
          <w:u w:val="single"/>
        </w:rPr>
        <w:t>复印件加盖投标人公章</w:t>
      </w:r>
      <w:r>
        <w:rPr>
          <w:rFonts w:ascii="宋体" w:hAnsi="宋体" w:cs="宋体"/>
          <w:b/>
          <w:i/>
          <w:iCs/>
          <w:color w:val="auto"/>
          <w:kern w:val="2"/>
          <w:szCs w:val="21"/>
          <w:highlight w:val="none"/>
          <w:u w:val="single"/>
        </w:rPr>
        <w:t>)</w:t>
      </w:r>
      <w:r>
        <w:rPr>
          <w:rFonts w:hint="eastAsia" w:ascii="宋体" w:hAnsi="宋体" w:cs="宋体"/>
          <w:b/>
          <w:i/>
          <w:iCs/>
          <w:color w:val="auto"/>
          <w:kern w:val="2"/>
          <w:szCs w:val="21"/>
          <w:highlight w:val="none"/>
          <w:u w:val="single"/>
        </w:rPr>
        <w:t>。</w:t>
      </w:r>
    </w:p>
    <w:p>
      <w:pPr>
        <w:spacing w:line="400" w:lineRule="exact"/>
        <w:ind w:left="422"/>
        <w:jc w:val="left"/>
        <w:rPr>
          <w:rFonts w:ascii="Times New Roman" w:hAnsi="Times New Roman"/>
          <w:color w:val="auto"/>
          <w:kern w:val="2"/>
          <w:szCs w:val="21"/>
          <w:highlight w:val="none"/>
        </w:rPr>
      </w:pPr>
      <w:r>
        <w:rPr>
          <w:rFonts w:ascii="Times New Roman" w:hAnsi="Times New Roman"/>
          <w:b/>
          <w:bCs/>
          <w:color w:val="auto"/>
          <w:kern w:val="2"/>
          <w:szCs w:val="21"/>
          <w:highlight w:val="none"/>
        </w:rPr>
        <w:t>4</w:t>
      </w:r>
      <w:r>
        <w:rPr>
          <w:rFonts w:hint="eastAsia" w:ascii="Times New Roman" w:hAnsi="Times New Roman"/>
          <w:b/>
          <w:bCs/>
          <w:color w:val="auto"/>
          <w:kern w:val="2"/>
          <w:szCs w:val="21"/>
          <w:highlight w:val="none"/>
        </w:rPr>
        <w:t>、非实质性资信证明文件目录</w:t>
      </w:r>
    </w:p>
    <w:p>
      <w:pPr>
        <w:pStyle w:val="7"/>
        <w:spacing w:line="400" w:lineRule="exact"/>
        <w:rPr>
          <w:rFonts w:ascii="Times New Roman" w:hAnsi="Times New Roman"/>
          <w:color w:val="auto"/>
          <w:highlight w:val="none"/>
        </w:rPr>
      </w:pPr>
      <w:r>
        <w:rPr>
          <w:rFonts w:hint="eastAsia" w:ascii="Times New Roman" w:hAnsi="Times New Roman"/>
          <w:color w:val="auto"/>
          <w:highlight w:val="none"/>
        </w:rPr>
        <w:t>格式</w:t>
      </w:r>
      <w:r>
        <w:rPr>
          <w:rFonts w:ascii="Times New Roman" w:hAnsi="Times New Roman"/>
          <w:color w:val="auto"/>
          <w:highlight w:val="none"/>
        </w:rPr>
        <w:t xml:space="preserve">1 </w:t>
      </w:r>
      <w:r>
        <w:rPr>
          <w:rFonts w:hint="eastAsia" w:ascii="Times New Roman" w:hAnsi="Times New Roman"/>
          <w:color w:val="auto"/>
          <w:highlight w:val="none"/>
        </w:rPr>
        <w:t>《联合体协议》（接受联合体供应商的项目招标文件中请加入此格式，其他项目不需加入此格式）</w:t>
      </w:r>
    </w:p>
    <w:p>
      <w:pPr>
        <w:spacing w:line="360" w:lineRule="auto"/>
        <w:jc w:val="center"/>
        <w:rPr>
          <w:rFonts w:ascii="Times New Roman" w:hAnsi="Times New Roman"/>
          <w:b/>
          <w:bCs/>
          <w:color w:val="auto"/>
          <w:kern w:val="2"/>
          <w:szCs w:val="21"/>
          <w:highlight w:val="none"/>
        </w:rPr>
      </w:pPr>
    </w:p>
    <w:p>
      <w:pPr>
        <w:spacing w:line="360" w:lineRule="auto"/>
        <w:jc w:val="center"/>
        <w:rPr>
          <w:rFonts w:ascii="Times New Roman" w:hAnsi="Times New Roman"/>
          <w:b/>
          <w:bCs/>
          <w:color w:val="auto"/>
          <w:kern w:val="2"/>
          <w:szCs w:val="21"/>
          <w:highlight w:val="none"/>
        </w:rPr>
      </w:pPr>
      <w:r>
        <w:rPr>
          <w:rFonts w:hint="eastAsia" w:ascii="Times New Roman" w:hAnsi="Times New Roman"/>
          <w:b/>
          <w:bCs/>
          <w:color w:val="auto"/>
          <w:kern w:val="2"/>
          <w:szCs w:val="21"/>
          <w:highlight w:val="none"/>
        </w:rPr>
        <w:t>投标函格式</w:t>
      </w:r>
    </w:p>
    <w:p>
      <w:pPr>
        <w:pStyle w:val="57"/>
        <w:spacing w:before="0" w:after="0"/>
        <w:ind w:firstLine="0"/>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致：江苏汇诚投资咨询管理有限公司</w:t>
      </w:r>
    </w:p>
    <w:p>
      <w:pPr>
        <w:pStyle w:val="57"/>
        <w:spacing w:before="0" w:after="0"/>
        <w:ind w:firstLine="420" w:firstLineChars="200"/>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根据贵方的</w:t>
      </w:r>
      <w:r>
        <w:rPr>
          <w:rFonts w:ascii="Times New Roman" w:hAnsi="Times New Roman"/>
          <w:color w:val="auto"/>
          <w:sz w:val="21"/>
          <w:szCs w:val="21"/>
          <w:highlight w:val="none"/>
        </w:rPr>
        <w:t>JSHCZB-2022932</w:t>
      </w:r>
      <w:r>
        <w:rPr>
          <w:rFonts w:hint="eastAsia" w:ascii="Times New Roman" w:hAnsi="Times New Roman"/>
          <w:color w:val="auto"/>
          <w:sz w:val="21"/>
          <w:szCs w:val="21"/>
          <w:highlight w:val="none"/>
        </w:rPr>
        <w:t>号</w:t>
      </w:r>
      <w:r>
        <w:rPr>
          <w:rFonts w:hint="eastAsia" w:ascii="Times New Roman" w:hAnsi="Times New Roman"/>
          <w:color w:val="auto"/>
          <w:kern w:val="2"/>
          <w:sz w:val="21"/>
          <w:szCs w:val="21"/>
          <w:highlight w:val="none"/>
        </w:rPr>
        <w:t>招标文件，正式授权下述签字人</w:t>
      </w:r>
      <w:r>
        <w:rPr>
          <w:rFonts w:ascii="Times New Roman" w:hAnsi="Times New Roman"/>
          <w:color w:val="auto"/>
          <w:kern w:val="2"/>
          <w:sz w:val="21"/>
          <w:szCs w:val="21"/>
          <w:highlight w:val="none"/>
        </w:rPr>
        <w:t>_________________(</w:t>
      </w:r>
      <w:r>
        <w:rPr>
          <w:rFonts w:hint="eastAsia" w:ascii="Times New Roman" w:hAnsi="Times New Roman"/>
          <w:color w:val="auto"/>
          <w:kern w:val="2"/>
          <w:sz w:val="21"/>
          <w:szCs w:val="21"/>
          <w:highlight w:val="none"/>
        </w:rPr>
        <w:t>姓名</w:t>
      </w:r>
      <w:r>
        <w:rPr>
          <w:rFonts w:ascii="Times New Roman" w:hAnsi="Times New Roman"/>
          <w:color w:val="auto"/>
          <w:kern w:val="2"/>
          <w:sz w:val="21"/>
          <w:szCs w:val="21"/>
          <w:highlight w:val="none"/>
        </w:rPr>
        <w:t>)</w:t>
      </w:r>
      <w:r>
        <w:rPr>
          <w:rFonts w:hint="eastAsia" w:ascii="Times New Roman" w:hAnsi="Times New Roman"/>
          <w:color w:val="auto"/>
          <w:kern w:val="2"/>
          <w:sz w:val="21"/>
          <w:szCs w:val="21"/>
          <w:highlight w:val="none"/>
        </w:rPr>
        <w:t>代表我方</w:t>
      </w:r>
      <w:r>
        <w:rPr>
          <w:rFonts w:ascii="Times New Roman" w:hAnsi="Times New Roman"/>
          <w:color w:val="auto"/>
          <w:kern w:val="2"/>
          <w:sz w:val="21"/>
          <w:szCs w:val="21"/>
          <w:highlight w:val="none"/>
        </w:rPr>
        <w:t>______________</w:t>
      </w:r>
      <w:r>
        <w:rPr>
          <w:rFonts w:hint="eastAsia" w:ascii="Times New Roman" w:hAnsi="Times New Roman"/>
          <w:color w:val="auto"/>
          <w:kern w:val="2"/>
          <w:sz w:val="21"/>
          <w:szCs w:val="21"/>
          <w:highlight w:val="none"/>
        </w:rPr>
        <w:t>（投标人的名称），全权处理本次项目投标的有关事宜。</w:t>
      </w:r>
    </w:p>
    <w:p>
      <w:pPr>
        <w:pStyle w:val="57"/>
        <w:spacing w:before="0" w:after="0"/>
        <w:ind w:firstLine="420" w:firstLineChars="200"/>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据此函，</w:t>
      </w:r>
      <w:r>
        <w:rPr>
          <w:rFonts w:ascii="Times New Roman" w:hAnsi="Times New Roman"/>
          <w:color w:val="auto"/>
          <w:kern w:val="2"/>
          <w:sz w:val="21"/>
          <w:szCs w:val="21"/>
          <w:highlight w:val="none"/>
        </w:rPr>
        <w:t>__________</w:t>
      </w:r>
      <w:r>
        <w:rPr>
          <w:rFonts w:hint="eastAsia" w:ascii="Times New Roman" w:hAnsi="Times New Roman"/>
          <w:color w:val="auto"/>
          <w:kern w:val="2"/>
          <w:sz w:val="21"/>
          <w:szCs w:val="21"/>
          <w:highlight w:val="none"/>
        </w:rPr>
        <w:t>签字人兹宣布同意如下：</w:t>
      </w:r>
    </w:p>
    <w:p>
      <w:pPr>
        <w:pStyle w:val="57"/>
        <w:spacing w:before="0" w:after="0"/>
        <w:ind w:firstLine="420" w:firstLineChars="200"/>
        <w:rPr>
          <w:rFonts w:ascii="Times New Roman" w:hAnsi="Times New Roman"/>
          <w:color w:val="auto"/>
          <w:kern w:val="2"/>
          <w:sz w:val="21"/>
          <w:szCs w:val="21"/>
          <w:highlight w:val="none"/>
        </w:rPr>
      </w:pPr>
      <w:r>
        <w:rPr>
          <w:rFonts w:ascii="Times New Roman" w:hAnsi="Times New Roman"/>
          <w:color w:val="auto"/>
          <w:kern w:val="2"/>
          <w:sz w:val="21"/>
          <w:szCs w:val="21"/>
          <w:highlight w:val="none"/>
        </w:rPr>
        <w:t>1.</w:t>
      </w:r>
      <w:r>
        <w:rPr>
          <w:rFonts w:hint="eastAsia" w:ascii="Times New Roman" w:hAnsi="Times New Roman"/>
          <w:color w:val="auto"/>
          <w:kern w:val="2"/>
          <w:sz w:val="21"/>
          <w:szCs w:val="21"/>
          <w:highlight w:val="none"/>
        </w:rPr>
        <w:t>按招标文件规定的各项要求，向买方提供所需货物与服务。</w:t>
      </w:r>
    </w:p>
    <w:p>
      <w:pPr>
        <w:pStyle w:val="57"/>
        <w:spacing w:before="0" w:after="0"/>
        <w:ind w:firstLine="420" w:firstLineChars="200"/>
        <w:rPr>
          <w:rFonts w:ascii="Times New Roman" w:hAnsi="Times New Roman"/>
          <w:color w:val="auto"/>
          <w:kern w:val="2"/>
          <w:sz w:val="21"/>
          <w:szCs w:val="21"/>
          <w:highlight w:val="none"/>
        </w:rPr>
      </w:pPr>
      <w:r>
        <w:rPr>
          <w:rFonts w:ascii="Times New Roman" w:hAnsi="Times New Roman"/>
          <w:color w:val="auto"/>
          <w:kern w:val="2"/>
          <w:sz w:val="21"/>
          <w:szCs w:val="21"/>
          <w:highlight w:val="none"/>
        </w:rPr>
        <w:t>2.</w:t>
      </w:r>
      <w:r>
        <w:rPr>
          <w:rFonts w:hint="eastAsia" w:ascii="Times New Roman" w:hAnsi="Times New Roman"/>
          <w:color w:val="auto"/>
          <w:kern w:val="2"/>
          <w:sz w:val="21"/>
          <w:szCs w:val="21"/>
          <w:highlight w:val="none"/>
        </w:rPr>
        <w:t>我们完全理解贵方不一定将合同授予最低报价的投标人。</w:t>
      </w:r>
    </w:p>
    <w:p>
      <w:pPr>
        <w:pStyle w:val="57"/>
        <w:spacing w:before="0" w:after="0"/>
        <w:ind w:firstLine="420" w:firstLineChars="200"/>
        <w:rPr>
          <w:rFonts w:ascii="Times New Roman" w:hAnsi="Times New Roman"/>
          <w:color w:val="auto"/>
          <w:kern w:val="2"/>
          <w:sz w:val="21"/>
          <w:szCs w:val="21"/>
          <w:highlight w:val="none"/>
        </w:rPr>
      </w:pPr>
      <w:r>
        <w:rPr>
          <w:rFonts w:ascii="Times New Roman" w:hAnsi="Times New Roman"/>
          <w:color w:val="auto"/>
          <w:kern w:val="2"/>
          <w:sz w:val="21"/>
          <w:szCs w:val="21"/>
          <w:highlight w:val="none"/>
        </w:rPr>
        <w:t>3.</w:t>
      </w:r>
      <w:r>
        <w:rPr>
          <w:rFonts w:hint="eastAsia" w:ascii="Times New Roman" w:hAnsi="Times New Roman"/>
          <w:color w:val="auto"/>
          <w:kern w:val="2"/>
          <w:sz w:val="21"/>
          <w:szCs w:val="21"/>
          <w:highlight w:val="none"/>
        </w:rPr>
        <w:t>我们已详细审核全部招标文件及其有效补充文件，我们知道必须放弃提出含糊不清或误解问题的权利。</w:t>
      </w:r>
    </w:p>
    <w:p>
      <w:pPr>
        <w:pStyle w:val="57"/>
        <w:spacing w:before="0" w:after="0"/>
        <w:rPr>
          <w:rFonts w:ascii="Times New Roman" w:hAnsi="Times New Roman"/>
          <w:color w:val="auto"/>
          <w:kern w:val="2"/>
          <w:sz w:val="21"/>
          <w:szCs w:val="21"/>
          <w:highlight w:val="none"/>
        </w:rPr>
      </w:pPr>
      <w:r>
        <w:rPr>
          <w:rFonts w:ascii="Times New Roman" w:hAnsi="Times New Roman"/>
          <w:color w:val="auto"/>
          <w:kern w:val="2"/>
          <w:sz w:val="21"/>
          <w:szCs w:val="21"/>
          <w:highlight w:val="none"/>
        </w:rPr>
        <w:t>4.</w:t>
      </w:r>
      <w:r>
        <w:rPr>
          <w:rFonts w:hint="eastAsia" w:ascii="Times New Roman" w:hAnsi="Times New Roman"/>
          <w:color w:val="auto"/>
          <w:kern w:val="2"/>
          <w:sz w:val="21"/>
          <w:szCs w:val="21"/>
          <w:highlight w:val="none"/>
        </w:rPr>
        <w:t>我们同意从规定的开标日期起遵循本投标文件，并在规定的投标有效期期满之前均具有约束力。</w:t>
      </w:r>
    </w:p>
    <w:p>
      <w:pPr>
        <w:pStyle w:val="57"/>
        <w:spacing w:before="0" w:after="0"/>
        <w:rPr>
          <w:rFonts w:ascii="Times New Roman" w:hAnsi="Times New Roman"/>
          <w:color w:val="auto"/>
          <w:kern w:val="2"/>
          <w:sz w:val="21"/>
          <w:szCs w:val="21"/>
          <w:highlight w:val="none"/>
        </w:rPr>
      </w:pPr>
      <w:r>
        <w:rPr>
          <w:rFonts w:ascii="Times New Roman" w:hAnsi="Times New Roman"/>
          <w:color w:val="auto"/>
          <w:kern w:val="2"/>
          <w:sz w:val="21"/>
          <w:szCs w:val="21"/>
          <w:highlight w:val="none"/>
        </w:rPr>
        <w:t>5.</w:t>
      </w:r>
      <w:r>
        <w:rPr>
          <w:rFonts w:hint="eastAsia" w:ascii="Times New Roman" w:hAnsi="Times New Roman"/>
          <w:color w:val="auto"/>
          <w:kern w:val="2"/>
          <w:sz w:val="21"/>
          <w:szCs w:val="21"/>
          <w:highlight w:val="none"/>
        </w:rPr>
        <w:t>如果在开标后规定的投标有效期内撤回投标或中标后拒绝签订合同，我们的投标保证金可不予退还。</w:t>
      </w:r>
    </w:p>
    <w:p>
      <w:pPr>
        <w:pStyle w:val="57"/>
        <w:spacing w:before="0" w:after="0"/>
        <w:rPr>
          <w:rFonts w:ascii="Times New Roman" w:hAnsi="Times New Roman"/>
          <w:color w:val="auto"/>
          <w:kern w:val="2"/>
          <w:sz w:val="21"/>
          <w:szCs w:val="21"/>
          <w:highlight w:val="none"/>
        </w:rPr>
      </w:pPr>
      <w:r>
        <w:rPr>
          <w:rFonts w:ascii="Times New Roman" w:hAnsi="Times New Roman"/>
          <w:color w:val="auto"/>
          <w:kern w:val="2"/>
          <w:sz w:val="21"/>
          <w:szCs w:val="21"/>
          <w:highlight w:val="none"/>
        </w:rPr>
        <w:t>6.</w:t>
      </w:r>
      <w:r>
        <w:rPr>
          <w:rFonts w:hint="eastAsia" w:ascii="Times New Roman" w:hAnsi="Times New Roman"/>
          <w:color w:val="auto"/>
          <w:kern w:val="2"/>
          <w:sz w:val="21"/>
          <w:szCs w:val="21"/>
          <w:highlight w:val="none"/>
        </w:rPr>
        <w:t>同意向贵方提供贵方可能另外要求的与投标有关的任何证据或资料，并保证我方已提供和将要提供的文件是真实的、准确的。</w:t>
      </w:r>
    </w:p>
    <w:p>
      <w:pPr>
        <w:pStyle w:val="57"/>
        <w:spacing w:before="0" w:after="0"/>
        <w:rPr>
          <w:rFonts w:ascii="Times New Roman" w:hAnsi="Times New Roman"/>
          <w:color w:val="auto"/>
          <w:kern w:val="2"/>
          <w:sz w:val="21"/>
          <w:szCs w:val="21"/>
          <w:highlight w:val="none"/>
        </w:rPr>
      </w:pPr>
      <w:r>
        <w:rPr>
          <w:rFonts w:ascii="Times New Roman" w:hAnsi="Times New Roman"/>
          <w:color w:val="auto"/>
          <w:kern w:val="2"/>
          <w:sz w:val="21"/>
          <w:szCs w:val="21"/>
          <w:highlight w:val="none"/>
        </w:rPr>
        <w:t>7.</w:t>
      </w:r>
      <w:r>
        <w:rPr>
          <w:rFonts w:hint="eastAsia" w:ascii="Times New Roman" w:hAnsi="Times New Roman"/>
          <w:color w:val="auto"/>
          <w:kern w:val="2"/>
          <w:sz w:val="21"/>
          <w:szCs w:val="21"/>
          <w:highlight w:val="none"/>
        </w:rPr>
        <w:t>一旦我方中标</w:t>
      </w:r>
      <w:r>
        <w:rPr>
          <w:rFonts w:ascii="Times New Roman" w:hAnsi="Times New Roman"/>
          <w:color w:val="auto"/>
          <w:kern w:val="2"/>
          <w:sz w:val="21"/>
          <w:szCs w:val="21"/>
          <w:highlight w:val="none"/>
        </w:rPr>
        <w:t>,</w:t>
      </w:r>
      <w:r>
        <w:rPr>
          <w:rFonts w:hint="eastAsia" w:ascii="Times New Roman" w:hAnsi="Times New Roman"/>
          <w:color w:val="auto"/>
          <w:kern w:val="2"/>
          <w:sz w:val="21"/>
          <w:szCs w:val="21"/>
          <w:highlight w:val="none"/>
        </w:rPr>
        <w:t>我方将根据招标文件的规定，严格履行合同的责任和义务</w:t>
      </w:r>
      <w:r>
        <w:rPr>
          <w:rFonts w:ascii="Times New Roman" w:hAnsi="Times New Roman"/>
          <w:color w:val="auto"/>
          <w:kern w:val="2"/>
          <w:sz w:val="21"/>
          <w:szCs w:val="21"/>
          <w:highlight w:val="none"/>
        </w:rPr>
        <w:t>,</w:t>
      </w:r>
      <w:r>
        <w:rPr>
          <w:rFonts w:hint="eastAsia" w:ascii="Times New Roman" w:hAnsi="Times New Roman"/>
          <w:color w:val="auto"/>
          <w:kern w:val="2"/>
          <w:sz w:val="21"/>
          <w:szCs w:val="21"/>
          <w:highlight w:val="none"/>
        </w:rPr>
        <w:t>并保证在招标文件规定的时间完成项目，交付买方验收、使用。</w:t>
      </w:r>
    </w:p>
    <w:p>
      <w:pPr>
        <w:pStyle w:val="57"/>
        <w:spacing w:before="0" w:after="0"/>
        <w:ind w:left="425" w:firstLine="105" w:firstLineChars="50"/>
        <w:rPr>
          <w:rFonts w:ascii="Times New Roman" w:hAnsi="Times New Roman"/>
          <w:color w:val="auto"/>
          <w:kern w:val="2"/>
          <w:sz w:val="21"/>
          <w:szCs w:val="21"/>
          <w:highlight w:val="none"/>
        </w:rPr>
      </w:pPr>
      <w:r>
        <w:rPr>
          <w:rFonts w:ascii="Times New Roman" w:hAnsi="Times New Roman"/>
          <w:color w:val="auto"/>
          <w:kern w:val="2"/>
          <w:sz w:val="21"/>
          <w:szCs w:val="21"/>
          <w:highlight w:val="none"/>
        </w:rPr>
        <w:t>8.</w:t>
      </w:r>
      <w:r>
        <w:rPr>
          <w:rFonts w:hint="eastAsia" w:ascii="Times New Roman" w:hAnsi="Times New Roman"/>
          <w:color w:val="auto"/>
          <w:kern w:val="2"/>
          <w:sz w:val="21"/>
          <w:szCs w:val="21"/>
          <w:highlight w:val="none"/>
        </w:rPr>
        <w:t>与本投标有关的正式通讯地址为：</w:t>
      </w:r>
    </w:p>
    <w:p>
      <w:pPr>
        <w:pStyle w:val="57"/>
        <w:spacing w:before="0" w:after="0"/>
        <w:ind w:firstLine="478" w:firstLineChars="228"/>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地</w:t>
      </w:r>
      <w:r>
        <w:rPr>
          <w:rFonts w:ascii="Times New Roman" w:hAnsi="Times New Roman"/>
          <w:color w:val="auto"/>
          <w:kern w:val="2"/>
          <w:sz w:val="21"/>
          <w:szCs w:val="21"/>
          <w:highlight w:val="none"/>
        </w:rPr>
        <w:t xml:space="preserve"> </w:t>
      </w:r>
      <w:r>
        <w:rPr>
          <w:rFonts w:hint="eastAsia" w:ascii="Times New Roman" w:hAnsi="Times New Roman"/>
          <w:color w:val="auto"/>
          <w:kern w:val="2"/>
          <w:sz w:val="21"/>
          <w:szCs w:val="21"/>
          <w:highlight w:val="none"/>
        </w:rPr>
        <w:t>址：</w:t>
      </w:r>
    </w:p>
    <w:p>
      <w:pPr>
        <w:pStyle w:val="57"/>
        <w:spacing w:before="0" w:after="0"/>
        <w:ind w:firstLine="478" w:firstLineChars="228"/>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邮</w:t>
      </w:r>
      <w:r>
        <w:rPr>
          <w:rFonts w:ascii="Times New Roman" w:hAnsi="Times New Roman"/>
          <w:color w:val="auto"/>
          <w:kern w:val="2"/>
          <w:sz w:val="21"/>
          <w:szCs w:val="21"/>
          <w:highlight w:val="none"/>
        </w:rPr>
        <w:t xml:space="preserve"> </w:t>
      </w:r>
      <w:r>
        <w:rPr>
          <w:rFonts w:hint="eastAsia" w:ascii="Times New Roman" w:hAnsi="Times New Roman"/>
          <w:color w:val="auto"/>
          <w:kern w:val="2"/>
          <w:sz w:val="21"/>
          <w:szCs w:val="21"/>
          <w:highlight w:val="none"/>
        </w:rPr>
        <w:t>编：</w:t>
      </w:r>
    </w:p>
    <w:p>
      <w:pPr>
        <w:pStyle w:val="57"/>
        <w:spacing w:before="0" w:after="0"/>
        <w:ind w:firstLine="478" w:firstLineChars="228"/>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电</w:t>
      </w:r>
      <w:r>
        <w:rPr>
          <w:rFonts w:ascii="Times New Roman" w:hAnsi="Times New Roman"/>
          <w:color w:val="auto"/>
          <w:kern w:val="2"/>
          <w:sz w:val="21"/>
          <w:szCs w:val="21"/>
          <w:highlight w:val="none"/>
        </w:rPr>
        <w:t xml:space="preserve"> </w:t>
      </w:r>
      <w:r>
        <w:rPr>
          <w:rFonts w:hint="eastAsia" w:ascii="Times New Roman" w:hAnsi="Times New Roman"/>
          <w:color w:val="auto"/>
          <w:kern w:val="2"/>
          <w:sz w:val="21"/>
          <w:szCs w:val="21"/>
          <w:highlight w:val="none"/>
        </w:rPr>
        <w:t>话：</w:t>
      </w:r>
      <w:r>
        <w:rPr>
          <w:rFonts w:ascii="Times New Roman" w:hAnsi="Times New Roman"/>
          <w:color w:val="auto"/>
          <w:kern w:val="2"/>
          <w:sz w:val="21"/>
          <w:szCs w:val="21"/>
          <w:highlight w:val="none"/>
        </w:rPr>
        <w:t xml:space="preserve"> </w:t>
      </w:r>
    </w:p>
    <w:p>
      <w:pPr>
        <w:pStyle w:val="57"/>
        <w:spacing w:before="0" w:after="0"/>
        <w:ind w:firstLine="478" w:firstLineChars="228"/>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传</w:t>
      </w:r>
      <w:r>
        <w:rPr>
          <w:rFonts w:ascii="Times New Roman" w:hAnsi="Times New Roman"/>
          <w:color w:val="auto"/>
          <w:kern w:val="2"/>
          <w:sz w:val="21"/>
          <w:szCs w:val="21"/>
          <w:highlight w:val="none"/>
        </w:rPr>
        <w:t xml:space="preserve"> </w:t>
      </w:r>
      <w:r>
        <w:rPr>
          <w:rFonts w:hint="eastAsia" w:ascii="Times New Roman" w:hAnsi="Times New Roman"/>
          <w:color w:val="auto"/>
          <w:kern w:val="2"/>
          <w:sz w:val="21"/>
          <w:szCs w:val="21"/>
          <w:highlight w:val="none"/>
        </w:rPr>
        <w:t>真：</w:t>
      </w:r>
      <w:r>
        <w:rPr>
          <w:rFonts w:ascii="Times New Roman" w:hAnsi="Times New Roman"/>
          <w:color w:val="auto"/>
          <w:kern w:val="2"/>
          <w:sz w:val="21"/>
          <w:szCs w:val="21"/>
          <w:highlight w:val="none"/>
        </w:rPr>
        <w:t xml:space="preserve"> </w:t>
      </w:r>
    </w:p>
    <w:p>
      <w:pPr>
        <w:pStyle w:val="57"/>
        <w:spacing w:before="0" w:after="0"/>
        <w:ind w:firstLine="478" w:firstLineChars="228"/>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投标人开户行：</w:t>
      </w:r>
    </w:p>
    <w:p>
      <w:pPr>
        <w:pStyle w:val="57"/>
        <w:spacing w:before="0" w:after="0"/>
        <w:ind w:firstLine="478" w:firstLineChars="228"/>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账</w:t>
      </w:r>
      <w:r>
        <w:rPr>
          <w:rFonts w:ascii="Times New Roman" w:hAnsi="Times New Roman"/>
          <w:color w:val="auto"/>
          <w:kern w:val="2"/>
          <w:sz w:val="21"/>
          <w:szCs w:val="21"/>
          <w:highlight w:val="none"/>
        </w:rPr>
        <w:t xml:space="preserve"> </w:t>
      </w:r>
      <w:r>
        <w:rPr>
          <w:rFonts w:hint="eastAsia" w:ascii="Times New Roman" w:hAnsi="Times New Roman"/>
          <w:color w:val="auto"/>
          <w:kern w:val="2"/>
          <w:sz w:val="21"/>
          <w:szCs w:val="21"/>
          <w:highlight w:val="none"/>
        </w:rPr>
        <w:t>户：</w:t>
      </w:r>
      <w:r>
        <w:rPr>
          <w:rFonts w:ascii="Times New Roman" w:hAnsi="Times New Roman"/>
          <w:color w:val="auto"/>
          <w:kern w:val="2"/>
          <w:sz w:val="21"/>
          <w:szCs w:val="21"/>
          <w:highlight w:val="none"/>
        </w:rPr>
        <w:t xml:space="preserve"> </w:t>
      </w:r>
    </w:p>
    <w:p>
      <w:pPr>
        <w:pStyle w:val="57"/>
        <w:spacing w:before="0" w:after="0"/>
        <w:ind w:firstLine="478" w:firstLineChars="228"/>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行</w:t>
      </w:r>
      <w:r>
        <w:rPr>
          <w:rFonts w:ascii="Times New Roman" w:hAnsi="Times New Roman"/>
          <w:color w:val="auto"/>
          <w:kern w:val="2"/>
          <w:sz w:val="21"/>
          <w:szCs w:val="21"/>
          <w:highlight w:val="none"/>
        </w:rPr>
        <w:t xml:space="preserve"> </w:t>
      </w:r>
      <w:r>
        <w:rPr>
          <w:rFonts w:hint="eastAsia" w:ascii="Times New Roman" w:hAnsi="Times New Roman"/>
          <w:color w:val="auto"/>
          <w:kern w:val="2"/>
          <w:sz w:val="21"/>
          <w:szCs w:val="21"/>
          <w:highlight w:val="none"/>
        </w:rPr>
        <w:t>号：</w:t>
      </w:r>
    </w:p>
    <w:p>
      <w:pPr>
        <w:pStyle w:val="57"/>
        <w:spacing w:before="0" w:after="0"/>
        <w:ind w:firstLine="478" w:firstLineChars="228"/>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法定代表人或授权代表（签字）：</w:t>
      </w:r>
      <w:r>
        <w:rPr>
          <w:rFonts w:ascii="Times New Roman" w:hAnsi="Times New Roman"/>
          <w:color w:val="auto"/>
          <w:kern w:val="2"/>
          <w:sz w:val="21"/>
          <w:szCs w:val="21"/>
          <w:highlight w:val="none"/>
        </w:rPr>
        <w:t xml:space="preserve"> </w:t>
      </w:r>
    </w:p>
    <w:p>
      <w:pPr>
        <w:pStyle w:val="57"/>
        <w:spacing w:before="0" w:after="0"/>
        <w:ind w:firstLine="478" w:firstLineChars="228"/>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投标人名称（公章）：</w:t>
      </w:r>
      <w:r>
        <w:rPr>
          <w:rFonts w:ascii="Times New Roman" w:hAnsi="Times New Roman"/>
          <w:color w:val="auto"/>
          <w:kern w:val="2"/>
          <w:sz w:val="21"/>
          <w:szCs w:val="21"/>
          <w:highlight w:val="none"/>
        </w:rPr>
        <w:t xml:space="preserve"> </w:t>
      </w:r>
    </w:p>
    <w:p>
      <w:pPr>
        <w:pStyle w:val="57"/>
        <w:spacing w:before="0" w:after="0"/>
        <w:ind w:firstLine="478" w:firstLineChars="228"/>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日</w:t>
      </w:r>
      <w:r>
        <w:rPr>
          <w:rFonts w:ascii="Times New Roman" w:hAnsi="Times New Roman"/>
          <w:color w:val="auto"/>
          <w:kern w:val="2"/>
          <w:sz w:val="21"/>
          <w:szCs w:val="21"/>
          <w:highlight w:val="none"/>
        </w:rPr>
        <w:t xml:space="preserve"> </w:t>
      </w:r>
      <w:r>
        <w:rPr>
          <w:rFonts w:hint="eastAsia" w:ascii="Times New Roman" w:hAnsi="Times New Roman"/>
          <w:color w:val="auto"/>
          <w:kern w:val="2"/>
          <w:sz w:val="21"/>
          <w:szCs w:val="21"/>
          <w:highlight w:val="none"/>
        </w:rPr>
        <w:t>期：</w:t>
      </w:r>
      <w:r>
        <w:rPr>
          <w:rFonts w:ascii="Times New Roman" w:hAnsi="Times New Roman"/>
          <w:color w:val="auto"/>
          <w:kern w:val="2"/>
          <w:sz w:val="21"/>
          <w:szCs w:val="21"/>
          <w:highlight w:val="none"/>
        </w:rPr>
        <w:t>________</w:t>
      </w:r>
      <w:r>
        <w:rPr>
          <w:rFonts w:hint="eastAsia" w:ascii="Times New Roman" w:hAnsi="Times New Roman"/>
          <w:color w:val="auto"/>
          <w:kern w:val="2"/>
          <w:sz w:val="21"/>
          <w:szCs w:val="21"/>
          <w:highlight w:val="none"/>
        </w:rPr>
        <w:t>年</w:t>
      </w:r>
      <w:r>
        <w:rPr>
          <w:rFonts w:ascii="Times New Roman" w:hAnsi="Times New Roman"/>
          <w:color w:val="auto"/>
          <w:kern w:val="2"/>
          <w:sz w:val="21"/>
          <w:szCs w:val="21"/>
          <w:highlight w:val="none"/>
        </w:rPr>
        <w:t>____</w:t>
      </w:r>
      <w:r>
        <w:rPr>
          <w:rFonts w:hint="eastAsia" w:ascii="Times New Roman" w:hAnsi="Times New Roman"/>
          <w:color w:val="auto"/>
          <w:kern w:val="2"/>
          <w:sz w:val="21"/>
          <w:szCs w:val="21"/>
          <w:highlight w:val="none"/>
        </w:rPr>
        <w:t>月</w:t>
      </w:r>
      <w:r>
        <w:rPr>
          <w:rFonts w:ascii="Times New Roman" w:hAnsi="Times New Roman"/>
          <w:color w:val="auto"/>
          <w:kern w:val="2"/>
          <w:sz w:val="21"/>
          <w:szCs w:val="21"/>
          <w:highlight w:val="none"/>
        </w:rPr>
        <w:t>____</w:t>
      </w:r>
      <w:r>
        <w:rPr>
          <w:rFonts w:hint="eastAsia" w:ascii="Times New Roman" w:hAnsi="Times New Roman"/>
          <w:color w:val="auto"/>
          <w:kern w:val="2"/>
          <w:sz w:val="21"/>
          <w:szCs w:val="21"/>
          <w:highlight w:val="none"/>
        </w:rPr>
        <w:t>日</w:t>
      </w:r>
    </w:p>
    <w:p>
      <w:pPr>
        <w:spacing w:line="360" w:lineRule="auto"/>
        <w:ind w:firstLine="422" w:firstLineChars="200"/>
        <w:jc w:val="center"/>
        <w:rPr>
          <w:rFonts w:ascii="Times New Roman" w:hAnsi="Times New Roman"/>
          <w:b/>
          <w:bCs/>
          <w:color w:val="auto"/>
          <w:kern w:val="2"/>
          <w:szCs w:val="21"/>
          <w:highlight w:val="none"/>
        </w:rPr>
      </w:pPr>
    </w:p>
    <w:p>
      <w:pPr>
        <w:spacing w:line="360" w:lineRule="auto"/>
        <w:ind w:firstLine="422" w:firstLineChars="200"/>
        <w:jc w:val="center"/>
        <w:rPr>
          <w:rFonts w:ascii="Times New Roman" w:hAnsi="Times New Roman"/>
          <w:b/>
          <w:bCs/>
          <w:color w:val="auto"/>
          <w:kern w:val="2"/>
          <w:szCs w:val="21"/>
          <w:highlight w:val="none"/>
        </w:rPr>
      </w:pPr>
    </w:p>
    <w:p>
      <w:pPr>
        <w:spacing w:line="360" w:lineRule="auto"/>
        <w:ind w:firstLine="422" w:firstLineChars="200"/>
        <w:jc w:val="center"/>
        <w:rPr>
          <w:rFonts w:ascii="Times New Roman" w:hAnsi="Times New Roman"/>
          <w:b/>
          <w:bCs/>
          <w:color w:val="auto"/>
          <w:kern w:val="2"/>
          <w:szCs w:val="21"/>
          <w:highlight w:val="none"/>
        </w:rPr>
      </w:pPr>
    </w:p>
    <w:p>
      <w:pPr>
        <w:spacing w:line="360" w:lineRule="auto"/>
        <w:ind w:firstLine="422" w:firstLineChars="200"/>
        <w:jc w:val="center"/>
        <w:rPr>
          <w:rFonts w:ascii="Times New Roman" w:hAnsi="Times New Roman"/>
          <w:b/>
          <w:bCs/>
          <w:color w:val="auto"/>
          <w:szCs w:val="21"/>
          <w:highlight w:val="none"/>
        </w:rPr>
      </w:pPr>
      <w:r>
        <w:rPr>
          <w:rFonts w:hint="eastAsia" w:ascii="Times New Roman" w:hAnsi="Times New Roman"/>
          <w:b/>
          <w:bCs/>
          <w:color w:val="auto"/>
          <w:kern w:val="2"/>
          <w:szCs w:val="21"/>
          <w:highlight w:val="none"/>
        </w:rPr>
        <w:t>资</w:t>
      </w:r>
      <w:r>
        <w:rPr>
          <w:rFonts w:ascii="Times New Roman" w:hAnsi="Times New Roman"/>
          <w:b/>
          <w:bCs/>
          <w:color w:val="auto"/>
          <w:kern w:val="2"/>
          <w:szCs w:val="21"/>
          <w:highlight w:val="none"/>
        </w:rPr>
        <w:t xml:space="preserve"> </w:t>
      </w:r>
      <w:r>
        <w:rPr>
          <w:rFonts w:hint="eastAsia" w:ascii="Times New Roman" w:hAnsi="Times New Roman"/>
          <w:b/>
          <w:bCs/>
          <w:color w:val="auto"/>
          <w:kern w:val="2"/>
          <w:szCs w:val="21"/>
          <w:highlight w:val="none"/>
        </w:rPr>
        <w:t>格</w:t>
      </w:r>
      <w:r>
        <w:rPr>
          <w:rFonts w:ascii="Times New Roman" w:hAnsi="Times New Roman"/>
          <w:b/>
          <w:bCs/>
          <w:color w:val="auto"/>
          <w:kern w:val="2"/>
          <w:szCs w:val="21"/>
          <w:highlight w:val="none"/>
        </w:rPr>
        <w:t xml:space="preserve"> </w:t>
      </w:r>
      <w:r>
        <w:rPr>
          <w:rFonts w:hint="eastAsia" w:ascii="Times New Roman" w:hAnsi="Times New Roman"/>
          <w:b/>
          <w:bCs/>
          <w:color w:val="auto"/>
          <w:kern w:val="2"/>
          <w:szCs w:val="21"/>
          <w:highlight w:val="none"/>
        </w:rPr>
        <w:t>声</w:t>
      </w:r>
      <w:r>
        <w:rPr>
          <w:rFonts w:ascii="Times New Roman" w:hAnsi="Times New Roman"/>
          <w:b/>
          <w:bCs/>
          <w:color w:val="auto"/>
          <w:kern w:val="2"/>
          <w:szCs w:val="21"/>
          <w:highlight w:val="none"/>
        </w:rPr>
        <w:t xml:space="preserve"> </w:t>
      </w:r>
      <w:r>
        <w:rPr>
          <w:rFonts w:hint="eastAsia" w:ascii="Times New Roman" w:hAnsi="Times New Roman"/>
          <w:b/>
          <w:bCs/>
          <w:color w:val="auto"/>
          <w:kern w:val="2"/>
          <w:szCs w:val="21"/>
          <w:highlight w:val="none"/>
        </w:rPr>
        <w:t>明</w:t>
      </w:r>
    </w:p>
    <w:p>
      <w:pPr>
        <w:spacing w:line="360" w:lineRule="auto"/>
        <w:ind w:firstLine="420" w:firstLineChars="200"/>
        <w:jc w:val="left"/>
        <w:rPr>
          <w:rFonts w:ascii="Times New Roman" w:hAnsi="Times New Roman"/>
          <w:b/>
          <w:bCs/>
          <w:color w:val="auto"/>
          <w:szCs w:val="21"/>
          <w:highlight w:val="none"/>
        </w:rPr>
      </w:pPr>
      <w:r>
        <w:rPr>
          <w:rFonts w:ascii="Times New Roman" w:hAnsi="Times New Roman"/>
          <w:color w:val="auto"/>
          <w:kern w:val="2"/>
          <w:szCs w:val="21"/>
          <w:highlight w:val="none"/>
        </w:rPr>
        <w:t>1</w:t>
      </w:r>
      <w:r>
        <w:rPr>
          <w:rFonts w:hint="eastAsia" w:ascii="Times New Roman" w:hAnsi="Times New Roman"/>
          <w:color w:val="auto"/>
          <w:kern w:val="2"/>
          <w:szCs w:val="21"/>
          <w:highlight w:val="none"/>
        </w:rPr>
        <w:t>、名称及其它情况：</w:t>
      </w:r>
    </w:p>
    <w:p>
      <w:pPr>
        <w:spacing w:line="360" w:lineRule="auto"/>
        <w:ind w:firstLine="315" w:firstLineChars="150"/>
        <w:rPr>
          <w:rFonts w:ascii="Times New Roman" w:hAnsi="Times New Roman"/>
          <w:color w:val="auto"/>
          <w:kern w:val="2"/>
          <w:szCs w:val="21"/>
          <w:highlight w:val="none"/>
        </w:rPr>
      </w:pPr>
      <w:r>
        <w:rPr>
          <w:rFonts w:hint="eastAsia" w:ascii="Times New Roman" w:hAnsi="Times New Roman"/>
          <w:color w:val="auto"/>
          <w:kern w:val="2"/>
          <w:szCs w:val="21"/>
          <w:highlight w:val="none"/>
        </w:rPr>
        <w:t>（</w:t>
      </w:r>
      <w:r>
        <w:rPr>
          <w:rFonts w:ascii="Times New Roman" w:hAnsi="Times New Roman"/>
          <w:color w:val="auto"/>
          <w:kern w:val="2"/>
          <w:szCs w:val="21"/>
          <w:highlight w:val="none"/>
        </w:rPr>
        <w:t>1</w:t>
      </w:r>
      <w:r>
        <w:rPr>
          <w:rFonts w:hint="eastAsia" w:ascii="Times New Roman" w:hAnsi="Times New Roman"/>
          <w:color w:val="auto"/>
          <w:kern w:val="2"/>
          <w:szCs w:val="21"/>
          <w:highlight w:val="none"/>
        </w:rPr>
        <w:t>）投标人名称：</w:t>
      </w:r>
      <w:r>
        <w:rPr>
          <w:rFonts w:ascii="Times New Roman" w:hAnsi="Times New Roman"/>
          <w:color w:val="auto"/>
          <w:kern w:val="2"/>
          <w:szCs w:val="21"/>
          <w:highlight w:val="none"/>
          <w:u w:val="single"/>
        </w:rPr>
        <w:t xml:space="preserve">                            </w:t>
      </w:r>
    </w:p>
    <w:p>
      <w:pPr>
        <w:tabs>
          <w:tab w:val="left" w:pos="4530"/>
        </w:tabs>
        <w:spacing w:line="360" w:lineRule="auto"/>
        <w:ind w:firstLine="315" w:firstLineChars="150"/>
        <w:rPr>
          <w:rFonts w:ascii="Times New Roman" w:hAnsi="Times New Roman"/>
          <w:color w:val="auto"/>
          <w:kern w:val="2"/>
          <w:szCs w:val="21"/>
          <w:highlight w:val="none"/>
        </w:rPr>
      </w:pPr>
      <w:r>
        <w:rPr>
          <w:rFonts w:hint="eastAsia" w:ascii="Times New Roman" w:hAnsi="Times New Roman"/>
          <w:color w:val="auto"/>
          <w:kern w:val="2"/>
          <w:szCs w:val="21"/>
          <w:highlight w:val="none"/>
        </w:rPr>
        <w:t>（</w:t>
      </w:r>
      <w:r>
        <w:rPr>
          <w:rFonts w:ascii="Times New Roman" w:hAnsi="Times New Roman"/>
          <w:color w:val="auto"/>
          <w:kern w:val="2"/>
          <w:szCs w:val="21"/>
          <w:highlight w:val="none"/>
        </w:rPr>
        <w:t>2</w:t>
      </w:r>
      <w:r>
        <w:rPr>
          <w:rFonts w:hint="eastAsia" w:ascii="Times New Roman" w:hAnsi="Times New Roman"/>
          <w:color w:val="auto"/>
          <w:kern w:val="2"/>
          <w:szCs w:val="21"/>
          <w:highlight w:val="none"/>
        </w:rPr>
        <w:t>）地址：</w:t>
      </w:r>
      <w:r>
        <w:rPr>
          <w:rFonts w:ascii="Times New Roman" w:hAnsi="Times New Roman"/>
          <w:color w:val="auto"/>
          <w:kern w:val="2"/>
          <w:szCs w:val="21"/>
          <w:highlight w:val="none"/>
          <w:u w:val="single"/>
        </w:rPr>
        <w:t xml:space="preserve">                           </w:t>
      </w:r>
      <w:r>
        <w:rPr>
          <w:rFonts w:ascii="Times New Roman" w:hAnsi="Times New Roman"/>
          <w:color w:val="auto"/>
          <w:kern w:val="2"/>
          <w:szCs w:val="21"/>
          <w:highlight w:val="none"/>
        </w:rPr>
        <w:tab/>
      </w:r>
      <w:r>
        <w:rPr>
          <w:rFonts w:hint="eastAsia" w:ascii="Times New Roman" w:hAnsi="Times New Roman"/>
          <w:color w:val="auto"/>
          <w:kern w:val="2"/>
          <w:szCs w:val="21"/>
          <w:highlight w:val="none"/>
        </w:rPr>
        <w:t>邮编：</w:t>
      </w:r>
      <w:r>
        <w:rPr>
          <w:rFonts w:ascii="Times New Roman" w:hAnsi="Times New Roman"/>
          <w:color w:val="auto"/>
          <w:kern w:val="2"/>
          <w:szCs w:val="21"/>
          <w:highlight w:val="none"/>
          <w:u w:val="single"/>
        </w:rPr>
        <w:t xml:space="preserve">                  </w:t>
      </w:r>
      <w:r>
        <w:rPr>
          <w:rFonts w:ascii="Times New Roman" w:hAnsi="Times New Roman"/>
          <w:color w:val="auto"/>
          <w:kern w:val="2"/>
          <w:szCs w:val="21"/>
          <w:highlight w:val="none"/>
        </w:rPr>
        <w:t xml:space="preserve"> </w:t>
      </w:r>
    </w:p>
    <w:p>
      <w:pPr>
        <w:tabs>
          <w:tab w:val="left" w:pos="600"/>
          <w:tab w:val="left" w:pos="4320"/>
        </w:tabs>
        <w:spacing w:line="360" w:lineRule="auto"/>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电话：</w:t>
      </w:r>
      <w:r>
        <w:rPr>
          <w:rFonts w:ascii="Times New Roman" w:hAnsi="Times New Roman"/>
          <w:color w:val="auto"/>
          <w:kern w:val="2"/>
          <w:szCs w:val="21"/>
          <w:highlight w:val="none"/>
          <w:u w:val="single"/>
        </w:rPr>
        <w:t xml:space="preserve">                               </w:t>
      </w:r>
      <w:r>
        <w:rPr>
          <w:rFonts w:ascii="Times New Roman" w:hAnsi="Times New Roman"/>
          <w:color w:val="auto"/>
          <w:kern w:val="2"/>
          <w:szCs w:val="21"/>
          <w:highlight w:val="none"/>
        </w:rPr>
        <w:t xml:space="preserve">  </w:t>
      </w:r>
      <w:r>
        <w:rPr>
          <w:rFonts w:hint="eastAsia" w:ascii="Times New Roman" w:hAnsi="Times New Roman"/>
          <w:color w:val="auto"/>
          <w:kern w:val="2"/>
          <w:szCs w:val="21"/>
          <w:highlight w:val="none"/>
        </w:rPr>
        <w:t>传真：</w:t>
      </w:r>
      <w:r>
        <w:rPr>
          <w:rFonts w:ascii="Times New Roman" w:hAnsi="Times New Roman"/>
          <w:color w:val="auto"/>
          <w:kern w:val="2"/>
          <w:szCs w:val="21"/>
          <w:highlight w:val="none"/>
          <w:u w:val="single"/>
        </w:rPr>
        <w:t xml:space="preserve">                  </w:t>
      </w:r>
    </w:p>
    <w:p>
      <w:pPr>
        <w:spacing w:line="360" w:lineRule="auto"/>
        <w:ind w:firstLine="315" w:firstLineChars="150"/>
        <w:rPr>
          <w:rFonts w:ascii="Times New Roman" w:hAnsi="Times New Roman"/>
          <w:color w:val="auto"/>
          <w:kern w:val="2"/>
          <w:szCs w:val="21"/>
          <w:highlight w:val="none"/>
          <w:u w:val="single"/>
        </w:rPr>
      </w:pPr>
      <w:r>
        <w:rPr>
          <w:rFonts w:hint="eastAsia" w:ascii="Times New Roman" w:hAnsi="Times New Roman"/>
          <w:color w:val="auto"/>
          <w:kern w:val="2"/>
          <w:szCs w:val="21"/>
          <w:highlight w:val="none"/>
        </w:rPr>
        <w:t>（</w:t>
      </w:r>
      <w:r>
        <w:rPr>
          <w:rFonts w:ascii="Times New Roman" w:hAnsi="Times New Roman"/>
          <w:color w:val="auto"/>
          <w:kern w:val="2"/>
          <w:szCs w:val="21"/>
          <w:highlight w:val="none"/>
        </w:rPr>
        <w:t>3</w:t>
      </w:r>
      <w:r>
        <w:rPr>
          <w:rFonts w:hint="eastAsia" w:ascii="Times New Roman" w:hAnsi="Times New Roman"/>
          <w:color w:val="auto"/>
          <w:kern w:val="2"/>
          <w:szCs w:val="21"/>
          <w:highlight w:val="none"/>
        </w:rPr>
        <w:t>）成立和</w:t>
      </w:r>
      <w:r>
        <w:rPr>
          <w:rFonts w:ascii="Times New Roman" w:hAnsi="Times New Roman"/>
          <w:color w:val="auto"/>
          <w:kern w:val="2"/>
          <w:szCs w:val="21"/>
          <w:highlight w:val="none"/>
        </w:rPr>
        <w:t>/</w:t>
      </w:r>
      <w:r>
        <w:rPr>
          <w:rFonts w:hint="eastAsia" w:ascii="Times New Roman" w:hAnsi="Times New Roman"/>
          <w:color w:val="auto"/>
          <w:kern w:val="2"/>
          <w:szCs w:val="21"/>
          <w:highlight w:val="none"/>
        </w:rPr>
        <w:t>或注册日期：</w:t>
      </w:r>
      <w:r>
        <w:rPr>
          <w:rFonts w:ascii="Times New Roman" w:hAnsi="Times New Roman"/>
          <w:color w:val="auto"/>
          <w:kern w:val="2"/>
          <w:szCs w:val="21"/>
          <w:highlight w:val="none"/>
          <w:u w:val="single"/>
        </w:rPr>
        <w:t xml:space="preserve">                        </w:t>
      </w:r>
      <w:r>
        <w:rPr>
          <w:rFonts w:ascii="Times New Roman" w:hAnsi="Times New Roman"/>
          <w:color w:val="auto"/>
          <w:kern w:val="2"/>
          <w:szCs w:val="21"/>
          <w:highlight w:val="none"/>
        </w:rPr>
        <w:t xml:space="preserve"> </w:t>
      </w:r>
    </w:p>
    <w:p>
      <w:pPr>
        <w:spacing w:line="360" w:lineRule="auto"/>
        <w:ind w:firstLine="315" w:firstLineChars="150"/>
        <w:rPr>
          <w:rFonts w:ascii="Times New Roman" w:hAnsi="Times New Roman"/>
          <w:color w:val="auto"/>
          <w:kern w:val="2"/>
          <w:szCs w:val="21"/>
          <w:highlight w:val="none"/>
        </w:rPr>
      </w:pPr>
      <w:r>
        <w:rPr>
          <w:rFonts w:hint="eastAsia" w:ascii="Times New Roman" w:hAnsi="Times New Roman"/>
          <w:color w:val="auto"/>
          <w:kern w:val="2"/>
          <w:szCs w:val="21"/>
          <w:highlight w:val="none"/>
        </w:rPr>
        <w:t>（</w:t>
      </w:r>
      <w:r>
        <w:rPr>
          <w:rFonts w:ascii="Times New Roman" w:hAnsi="Times New Roman"/>
          <w:color w:val="auto"/>
          <w:kern w:val="2"/>
          <w:szCs w:val="21"/>
          <w:highlight w:val="none"/>
        </w:rPr>
        <w:t>4</w:t>
      </w:r>
      <w:r>
        <w:rPr>
          <w:rFonts w:hint="eastAsia" w:ascii="Times New Roman" w:hAnsi="Times New Roman"/>
          <w:color w:val="auto"/>
          <w:kern w:val="2"/>
          <w:szCs w:val="21"/>
          <w:highlight w:val="none"/>
        </w:rPr>
        <w:t>）法定代表人：</w:t>
      </w:r>
      <w:r>
        <w:rPr>
          <w:rFonts w:ascii="Times New Roman" w:hAnsi="Times New Roman"/>
          <w:color w:val="auto"/>
          <w:kern w:val="2"/>
          <w:szCs w:val="21"/>
          <w:highlight w:val="none"/>
          <w:u w:val="single"/>
        </w:rPr>
        <w:t xml:space="preserve">                    </w:t>
      </w:r>
    </w:p>
    <w:p>
      <w:pPr>
        <w:spacing w:line="360" w:lineRule="auto"/>
        <w:ind w:firstLine="315" w:firstLineChars="150"/>
        <w:rPr>
          <w:rFonts w:ascii="Times New Roman" w:hAnsi="Times New Roman"/>
          <w:color w:val="auto"/>
          <w:kern w:val="2"/>
          <w:szCs w:val="21"/>
          <w:highlight w:val="none"/>
          <w:u w:val="single"/>
        </w:rPr>
      </w:pPr>
      <w:r>
        <w:rPr>
          <w:rFonts w:hint="eastAsia" w:ascii="Times New Roman" w:hAnsi="Times New Roman"/>
          <w:color w:val="auto"/>
          <w:kern w:val="2"/>
          <w:szCs w:val="21"/>
          <w:highlight w:val="none"/>
        </w:rPr>
        <w:t>（</w:t>
      </w:r>
      <w:r>
        <w:rPr>
          <w:rFonts w:ascii="Times New Roman" w:hAnsi="Times New Roman"/>
          <w:color w:val="auto"/>
          <w:kern w:val="2"/>
          <w:szCs w:val="21"/>
          <w:highlight w:val="none"/>
        </w:rPr>
        <w:t>5</w:t>
      </w:r>
      <w:r>
        <w:rPr>
          <w:rFonts w:hint="eastAsia" w:ascii="Times New Roman" w:hAnsi="Times New Roman"/>
          <w:color w:val="auto"/>
          <w:kern w:val="2"/>
          <w:szCs w:val="21"/>
          <w:highlight w:val="none"/>
        </w:rPr>
        <w:t>）实收资本：</w:t>
      </w:r>
      <w:r>
        <w:rPr>
          <w:rFonts w:ascii="Times New Roman" w:hAnsi="Times New Roman"/>
          <w:color w:val="auto"/>
          <w:kern w:val="2"/>
          <w:szCs w:val="21"/>
          <w:highlight w:val="none"/>
          <w:u w:val="single"/>
        </w:rPr>
        <w:t xml:space="preserve">                                 </w:t>
      </w:r>
    </w:p>
    <w:p>
      <w:pPr>
        <w:spacing w:line="360" w:lineRule="auto"/>
        <w:ind w:firstLine="315" w:firstLineChars="150"/>
        <w:rPr>
          <w:rFonts w:ascii="Times New Roman" w:hAnsi="Times New Roman"/>
          <w:color w:val="auto"/>
          <w:kern w:val="2"/>
          <w:szCs w:val="21"/>
          <w:highlight w:val="none"/>
        </w:rPr>
      </w:pPr>
      <w:r>
        <w:rPr>
          <w:rFonts w:hint="eastAsia" w:ascii="Times New Roman" w:hAnsi="Times New Roman"/>
          <w:color w:val="auto"/>
          <w:kern w:val="2"/>
          <w:szCs w:val="21"/>
          <w:highlight w:val="none"/>
        </w:rPr>
        <w:t>（</w:t>
      </w:r>
      <w:r>
        <w:rPr>
          <w:rFonts w:ascii="Times New Roman" w:hAnsi="Times New Roman"/>
          <w:color w:val="auto"/>
          <w:kern w:val="2"/>
          <w:szCs w:val="21"/>
          <w:highlight w:val="none"/>
        </w:rPr>
        <w:t>6</w:t>
      </w:r>
      <w:r>
        <w:rPr>
          <w:rFonts w:hint="eastAsia" w:ascii="Times New Roman" w:hAnsi="Times New Roman"/>
          <w:color w:val="auto"/>
          <w:kern w:val="2"/>
          <w:szCs w:val="21"/>
          <w:highlight w:val="none"/>
        </w:rPr>
        <w:t>）近期资产负债表：（到</w:t>
      </w:r>
      <w:r>
        <w:rPr>
          <w:rFonts w:ascii="Times New Roman" w:hAnsi="Times New Roman"/>
          <w:color w:val="auto"/>
          <w:kern w:val="2"/>
          <w:szCs w:val="21"/>
          <w:highlight w:val="none"/>
          <w:u w:val="single"/>
        </w:rPr>
        <w:t xml:space="preserve">20  </w:t>
      </w:r>
      <w:r>
        <w:rPr>
          <w:rFonts w:hint="eastAsia" w:ascii="Times New Roman" w:hAnsi="Times New Roman"/>
          <w:color w:val="auto"/>
          <w:kern w:val="2"/>
          <w:szCs w:val="21"/>
          <w:highlight w:val="none"/>
          <w:u w:val="single"/>
        </w:rPr>
        <w:t>年</w:t>
      </w:r>
      <w:r>
        <w:rPr>
          <w:rFonts w:ascii="Times New Roman" w:hAnsi="Times New Roman"/>
          <w:color w:val="auto"/>
          <w:kern w:val="2"/>
          <w:szCs w:val="21"/>
          <w:highlight w:val="none"/>
          <w:u w:val="single"/>
        </w:rPr>
        <w:t>12</w:t>
      </w:r>
      <w:r>
        <w:rPr>
          <w:rFonts w:hint="eastAsia" w:ascii="Times New Roman" w:hAnsi="Times New Roman"/>
          <w:color w:val="auto"/>
          <w:kern w:val="2"/>
          <w:szCs w:val="21"/>
          <w:highlight w:val="none"/>
          <w:u w:val="single"/>
        </w:rPr>
        <w:t>月</w:t>
      </w:r>
      <w:r>
        <w:rPr>
          <w:rFonts w:ascii="Times New Roman" w:hAnsi="Times New Roman"/>
          <w:color w:val="auto"/>
          <w:kern w:val="2"/>
          <w:szCs w:val="21"/>
          <w:highlight w:val="none"/>
          <w:u w:val="single"/>
        </w:rPr>
        <w:t>31</w:t>
      </w:r>
      <w:r>
        <w:rPr>
          <w:rFonts w:hint="eastAsia" w:ascii="Times New Roman" w:hAnsi="Times New Roman"/>
          <w:color w:val="auto"/>
          <w:kern w:val="2"/>
          <w:szCs w:val="21"/>
          <w:highlight w:val="none"/>
          <w:u w:val="single"/>
        </w:rPr>
        <w:t>日</w:t>
      </w:r>
      <w:r>
        <w:rPr>
          <w:rFonts w:hint="eastAsia" w:ascii="Times New Roman" w:hAnsi="Times New Roman"/>
          <w:color w:val="auto"/>
          <w:kern w:val="2"/>
          <w:szCs w:val="21"/>
          <w:highlight w:val="none"/>
        </w:rPr>
        <w:t>）</w:t>
      </w:r>
    </w:p>
    <w:p>
      <w:pPr>
        <w:spacing w:line="360" w:lineRule="auto"/>
        <w:ind w:firstLine="420" w:firstLineChars="200"/>
        <w:rPr>
          <w:rFonts w:ascii="Times New Roman" w:hAnsi="Times New Roman"/>
          <w:color w:val="auto"/>
          <w:kern w:val="2"/>
          <w:highlight w:val="none"/>
        </w:rPr>
      </w:pPr>
      <w:r>
        <w:rPr>
          <w:rFonts w:ascii="Times New Roman" w:hAnsi="Times New Roman"/>
          <w:color w:val="auto"/>
          <w:kern w:val="2"/>
          <w:highlight w:val="none"/>
        </w:rPr>
        <w:t xml:space="preserve">&lt;1&gt; </w:t>
      </w:r>
      <w:r>
        <w:rPr>
          <w:rFonts w:hint="eastAsia" w:ascii="Times New Roman" w:hAnsi="Times New Roman"/>
          <w:color w:val="auto"/>
          <w:kern w:val="2"/>
          <w:highlight w:val="none"/>
        </w:rPr>
        <w:t>固定资产：</w:t>
      </w:r>
      <w:r>
        <w:rPr>
          <w:rFonts w:ascii="Times New Roman" w:hAnsi="Times New Roman"/>
          <w:color w:val="auto"/>
          <w:kern w:val="2"/>
          <w:highlight w:val="none"/>
          <w:u w:val="single"/>
        </w:rPr>
        <w:t xml:space="preserve">                          </w:t>
      </w:r>
    </w:p>
    <w:p>
      <w:pPr>
        <w:spacing w:line="360" w:lineRule="auto"/>
        <w:ind w:firstLine="420" w:firstLineChars="200"/>
        <w:rPr>
          <w:rFonts w:ascii="Times New Roman" w:hAnsi="Times New Roman"/>
          <w:color w:val="auto"/>
          <w:kern w:val="2"/>
          <w:highlight w:val="none"/>
        </w:rPr>
      </w:pPr>
      <w:r>
        <w:rPr>
          <w:rFonts w:ascii="Times New Roman" w:hAnsi="Times New Roman"/>
          <w:color w:val="auto"/>
          <w:kern w:val="2"/>
          <w:highlight w:val="none"/>
        </w:rPr>
        <w:t xml:space="preserve">&lt;2&gt; </w:t>
      </w:r>
      <w:r>
        <w:rPr>
          <w:rFonts w:hint="eastAsia" w:ascii="Times New Roman" w:hAnsi="Times New Roman"/>
          <w:color w:val="auto"/>
          <w:kern w:val="2"/>
          <w:highlight w:val="none"/>
        </w:rPr>
        <w:t>流动资金：</w:t>
      </w:r>
      <w:r>
        <w:rPr>
          <w:rFonts w:ascii="Times New Roman" w:hAnsi="Times New Roman"/>
          <w:color w:val="auto"/>
          <w:kern w:val="2"/>
          <w:highlight w:val="none"/>
          <w:u w:val="single"/>
        </w:rPr>
        <w:t xml:space="preserve">                          </w:t>
      </w:r>
    </w:p>
    <w:p>
      <w:pPr>
        <w:spacing w:line="360" w:lineRule="auto"/>
        <w:ind w:firstLine="420" w:firstLineChars="200"/>
        <w:rPr>
          <w:rFonts w:ascii="Times New Roman" w:hAnsi="Times New Roman"/>
          <w:color w:val="auto"/>
          <w:kern w:val="2"/>
          <w:highlight w:val="none"/>
        </w:rPr>
      </w:pPr>
      <w:r>
        <w:rPr>
          <w:rFonts w:ascii="Times New Roman" w:hAnsi="Times New Roman"/>
          <w:color w:val="auto"/>
          <w:kern w:val="2"/>
          <w:highlight w:val="none"/>
        </w:rPr>
        <w:t xml:space="preserve">&lt;3&gt; </w:t>
      </w:r>
      <w:r>
        <w:rPr>
          <w:rFonts w:hint="eastAsia" w:ascii="Times New Roman" w:hAnsi="Times New Roman"/>
          <w:color w:val="auto"/>
          <w:kern w:val="2"/>
          <w:highlight w:val="none"/>
        </w:rPr>
        <w:t>长期负债：</w:t>
      </w:r>
      <w:r>
        <w:rPr>
          <w:rFonts w:ascii="Times New Roman" w:hAnsi="Times New Roman"/>
          <w:color w:val="auto"/>
          <w:kern w:val="2"/>
          <w:highlight w:val="none"/>
          <w:u w:val="single"/>
        </w:rPr>
        <w:t xml:space="preserve">                          </w:t>
      </w:r>
    </w:p>
    <w:p>
      <w:pPr>
        <w:spacing w:line="360" w:lineRule="auto"/>
        <w:ind w:firstLine="420" w:firstLineChars="200"/>
        <w:rPr>
          <w:rFonts w:ascii="Times New Roman" w:hAnsi="Times New Roman"/>
          <w:color w:val="auto"/>
          <w:kern w:val="2"/>
          <w:highlight w:val="none"/>
        </w:rPr>
      </w:pPr>
      <w:r>
        <w:rPr>
          <w:rFonts w:ascii="Times New Roman" w:hAnsi="Times New Roman"/>
          <w:color w:val="auto"/>
          <w:kern w:val="2"/>
          <w:highlight w:val="none"/>
        </w:rPr>
        <w:t xml:space="preserve">&lt;4&gt; </w:t>
      </w:r>
      <w:r>
        <w:rPr>
          <w:rFonts w:hint="eastAsia" w:ascii="Times New Roman" w:hAnsi="Times New Roman"/>
          <w:color w:val="auto"/>
          <w:kern w:val="2"/>
          <w:highlight w:val="none"/>
        </w:rPr>
        <w:t>短期负债：</w:t>
      </w:r>
      <w:r>
        <w:rPr>
          <w:rFonts w:ascii="Times New Roman" w:hAnsi="Times New Roman"/>
          <w:color w:val="auto"/>
          <w:kern w:val="2"/>
          <w:highlight w:val="none"/>
          <w:u w:val="single"/>
        </w:rPr>
        <w:t xml:space="preserve">                          </w:t>
      </w:r>
    </w:p>
    <w:p>
      <w:pPr>
        <w:spacing w:line="360" w:lineRule="auto"/>
        <w:ind w:firstLine="420" w:firstLineChars="200"/>
        <w:rPr>
          <w:rFonts w:ascii="Times New Roman" w:hAnsi="Times New Roman"/>
          <w:color w:val="auto"/>
          <w:kern w:val="2"/>
          <w:highlight w:val="none"/>
        </w:rPr>
      </w:pPr>
      <w:r>
        <w:rPr>
          <w:rFonts w:ascii="Times New Roman" w:hAnsi="Times New Roman"/>
          <w:color w:val="auto"/>
          <w:kern w:val="2"/>
          <w:highlight w:val="none"/>
        </w:rPr>
        <w:t>2</w:t>
      </w:r>
      <w:r>
        <w:rPr>
          <w:rFonts w:hint="eastAsia" w:ascii="Times New Roman" w:hAnsi="Times New Roman"/>
          <w:color w:val="auto"/>
          <w:kern w:val="2"/>
          <w:highlight w:val="none"/>
        </w:rPr>
        <w:t>、近三年同类投标货物和服务的主要销售业绩（无有效联系人、联系方式和合同复印件的视为未填报本项目）：</w:t>
      </w:r>
    </w:p>
    <w:tbl>
      <w:tblPr>
        <w:tblStyle w:val="21"/>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adjustRightInd w:val="0"/>
              <w:snapToGrid w:val="0"/>
              <w:spacing w:after="200" w:line="360" w:lineRule="auto"/>
              <w:rPr>
                <w:rFonts w:ascii="Times New Roman" w:hAnsi="Times New Roman"/>
                <w:color w:val="auto"/>
                <w:kern w:val="2"/>
                <w:highlight w:val="none"/>
                <w:u w:val="single"/>
              </w:rPr>
            </w:pPr>
            <w:r>
              <w:rPr>
                <w:rFonts w:hint="eastAsia" w:ascii="Times New Roman" w:hAnsi="Times New Roman"/>
                <w:color w:val="auto"/>
                <w:kern w:val="2"/>
                <w:highlight w:val="none"/>
                <w:u w:val="single"/>
              </w:rPr>
              <w:t>甲方名称、联系人、联系方式</w:t>
            </w:r>
          </w:p>
        </w:tc>
        <w:tc>
          <w:tcPr>
            <w:tcW w:w="4251" w:type="dxa"/>
          </w:tcPr>
          <w:p>
            <w:pPr>
              <w:adjustRightInd w:val="0"/>
              <w:snapToGrid w:val="0"/>
              <w:spacing w:after="200" w:line="360" w:lineRule="auto"/>
              <w:jc w:val="center"/>
              <w:rPr>
                <w:rFonts w:ascii="Times New Roman" w:hAnsi="Times New Roman"/>
                <w:color w:val="auto"/>
                <w:kern w:val="2"/>
                <w:highlight w:val="none"/>
                <w:u w:val="single"/>
              </w:rPr>
            </w:pPr>
            <w:r>
              <w:rPr>
                <w:rFonts w:hint="eastAsia" w:ascii="Times New Roman" w:hAnsi="Times New Roman"/>
                <w:color w:val="auto"/>
                <w:kern w:val="2"/>
                <w:highlight w:val="none"/>
                <w:u w:val="single"/>
              </w:rPr>
              <w:t>项</w:t>
            </w:r>
            <w:r>
              <w:rPr>
                <w:rFonts w:ascii="Times New Roman" w:hAnsi="Times New Roman"/>
                <w:color w:val="auto"/>
                <w:kern w:val="2"/>
                <w:highlight w:val="none"/>
                <w:u w:val="single"/>
              </w:rPr>
              <w:t xml:space="preserve">   </w:t>
            </w:r>
            <w:r>
              <w:rPr>
                <w:rFonts w:hint="eastAsia" w:ascii="Times New Roman" w:hAnsi="Times New Roman"/>
                <w:color w:val="auto"/>
                <w:kern w:val="2"/>
                <w:highlight w:val="none"/>
                <w:u w:val="single"/>
              </w:rPr>
              <w:t>目</w:t>
            </w:r>
            <w:r>
              <w:rPr>
                <w:rFonts w:ascii="Times New Roman" w:hAnsi="Times New Roman"/>
                <w:color w:val="auto"/>
                <w:kern w:val="2"/>
                <w:highlight w:val="none"/>
                <w:u w:val="single"/>
              </w:rPr>
              <w:t xml:space="preserve">   </w:t>
            </w:r>
            <w:r>
              <w:rPr>
                <w:rFonts w:hint="eastAsia" w:ascii="Times New Roman" w:hAnsi="Times New Roman"/>
                <w:color w:val="auto"/>
                <w:kern w:val="2"/>
                <w:highlight w:val="none"/>
                <w:u w:val="single"/>
              </w:rPr>
              <w:t>名</w:t>
            </w:r>
            <w:r>
              <w:rPr>
                <w:rFonts w:ascii="Times New Roman" w:hAnsi="Times New Roman"/>
                <w:color w:val="auto"/>
                <w:kern w:val="2"/>
                <w:highlight w:val="none"/>
                <w:u w:val="single"/>
              </w:rPr>
              <w:t xml:space="preserve">   </w:t>
            </w:r>
            <w:r>
              <w:rPr>
                <w:rFonts w:hint="eastAsia" w:ascii="Times New Roman" w:hAnsi="Times New Roman"/>
                <w:color w:val="auto"/>
                <w:kern w:val="2"/>
                <w:highlight w:val="none"/>
                <w:u w:val="single"/>
              </w:rPr>
              <w:t>称</w:t>
            </w:r>
          </w:p>
        </w:tc>
      </w:tr>
      <w:tr>
        <w:tblPrEx>
          <w:tblCellMar>
            <w:top w:w="0" w:type="dxa"/>
            <w:left w:w="108" w:type="dxa"/>
            <w:bottom w:w="0" w:type="dxa"/>
            <w:right w:w="108" w:type="dxa"/>
          </w:tblCellMar>
        </w:tblPrEx>
        <w:tc>
          <w:tcPr>
            <w:tcW w:w="4271" w:type="dxa"/>
          </w:tcPr>
          <w:p>
            <w:pPr>
              <w:adjustRightInd w:val="0"/>
              <w:snapToGrid w:val="0"/>
              <w:spacing w:after="200" w:line="360" w:lineRule="auto"/>
              <w:rPr>
                <w:rFonts w:ascii="Times New Roman" w:hAnsi="Times New Roman"/>
                <w:color w:val="auto"/>
                <w:kern w:val="2"/>
                <w:highlight w:val="none"/>
              </w:rPr>
            </w:pPr>
            <w:r>
              <w:rPr>
                <w:rFonts w:ascii="Times New Roman" w:hAnsi="Times New Roman"/>
                <w:color w:val="auto"/>
                <w:kern w:val="2"/>
                <w:highlight w:val="none"/>
                <w:u w:val="single"/>
              </w:rPr>
              <w:t xml:space="preserve">                                                    </w:t>
            </w:r>
          </w:p>
        </w:tc>
        <w:tc>
          <w:tcPr>
            <w:tcW w:w="4251" w:type="dxa"/>
          </w:tcPr>
          <w:p>
            <w:pPr>
              <w:adjustRightInd w:val="0"/>
              <w:snapToGrid w:val="0"/>
              <w:spacing w:after="200" w:line="360" w:lineRule="auto"/>
              <w:rPr>
                <w:rFonts w:ascii="Times New Roman" w:hAnsi="Times New Roman"/>
                <w:color w:val="auto"/>
                <w:kern w:val="2"/>
                <w:highlight w:val="none"/>
              </w:rPr>
            </w:pPr>
            <w:r>
              <w:rPr>
                <w:rFonts w:ascii="Times New Roman" w:hAnsi="Times New Roman"/>
                <w:color w:val="auto"/>
                <w:kern w:val="2"/>
                <w:highlight w:val="none"/>
                <w:u w:val="single"/>
              </w:rPr>
              <w:t xml:space="preserve">                                          </w:t>
            </w:r>
          </w:p>
        </w:tc>
      </w:tr>
      <w:tr>
        <w:tblPrEx>
          <w:tblCellMar>
            <w:top w:w="0" w:type="dxa"/>
            <w:left w:w="108" w:type="dxa"/>
            <w:bottom w:w="0" w:type="dxa"/>
            <w:right w:w="108" w:type="dxa"/>
          </w:tblCellMar>
        </w:tblPrEx>
        <w:tc>
          <w:tcPr>
            <w:tcW w:w="4271" w:type="dxa"/>
          </w:tcPr>
          <w:p>
            <w:pPr>
              <w:adjustRightInd w:val="0"/>
              <w:snapToGrid w:val="0"/>
              <w:spacing w:after="200" w:line="360" w:lineRule="auto"/>
              <w:rPr>
                <w:rFonts w:ascii="Times New Roman" w:hAnsi="Times New Roman"/>
                <w:color w:val="auto"/>
                <w:kern w:val="2"/>
                <w:highlight w:val="none"/>
              </w:rPr>
            </w:pPr>
            <w:r>
              <w:rPr>
                <w:rFonts w:ascii="Times New Roman" w:hAnsi="Times New Roman"/>
                <w:color w:val="auto"/>
                <w:kern w:val="2"/>
                <w:highlight w:val="none"/>
                <w:u w:val="single"/>
              </w:rPr>
              <w:t xml:space="preserve">                                          </w:t>
            </w:r>
          </w:p>
        </w:tc>
        <w:tc>
          <w:tcPr>
            <w:tcW w:w="4251" w:type="dxa"/>
          </w:tcPr>
          <w:p>
            <w:pPr>
              <w:adjustRightInd w:val="0"/>
              <w:snapToGrid w:val="0"/>
              <w:spacing w:after="200" w:line="360" w:lineRule="auto"/>
              <w:rPr>
                <w:rFonts w:ascii="Times New Roman" w:hAnsi="Times New Roman"/>
                <w:color w:val="auto"/>
                <w:kern w:val="2"/>
                <w:highlight w:val="none"/>
              </w:rPr>
            </w:pPr>
            <w:r>
              <w:rPr>
                <w:rFonts w:ascii="Times New Roman" w:hAnsi="Times New Roman"/>
                <w:color w:val="auto"/>
                <w:kern w:val="2"/>
                <w:highlight w:val="none"/>
                <w:u w:val="single"/>
              </w:rPr>
              <w:t xml:space="preserve">                                          </w:t>
            </w:r>
          </w:p>
        </w:tc>
      </w:tr>
    </w:tbl>
    <w:p>
      <w:pPr>
        <w:spacing w:line="360" w:lineRule="auto"/>
        <w:rPr>
          <w:rFonts w:ascii="Times New Roman" w:hAnsi="Times New Roman" w:eastAsia="微软雅黑"/>
          <w:color w:val="auto"/>
          <w:kern w:val="2"/>
          <w:highlight w:val="none"/>
        </w:rPr>
      </w:pPr>
    </w:p>
    <w:p>
      <w:pPr>
        <w:spacing w:line="360" w:lineRule="auto"/>
        <w:ind w:left="105" w:leftChars="50" w:firstLine="315" w:firstLineChars="150"/>
        <w:rPr>
          <w:rFonts w:ascii="Times New Roman" w:hAnsi="Times New Roman"/>
          <w:color w:val="auto"/>
          <w:sz w:val="22"/>
          <w:highlight w:val="none"/>
        </w:rPr>
      </w:pPr>
      <w:r>
        <w:rPr>
          <w:rFonts w:ascii="Times New Roman" w:hAnsi="Times New Roman"/>
          <w:color w:val="auto"/>
          <w:kern w:val="2"/>
          <w:highlight w:val="none"/>
        </w:rPr>
        <w:t>3</w:t>
      </w:r>
      <w:r>
        <w:rPr>
          <w:rFonts w:hint="eastAsia" w:ascii="Times New Roman" w:hAnsi="Times New Roman"/>
          <w:color w:val="auto"/>
          <w:kern w:val="2"/>
          <w:highlight w:val="none"/>
        </w:rPr>
        <w:t>、本次招标要求的其他资格文件以及投标人认为需要声明的其他情况：</w:t>
      </w:r>
      <w:r>
        <w:rPr>
          <w:rFonts w:ascii="Times New Roman" w:hAnsi="Times New Roman"/>
          <w:color w:val="auto"/>
          <w:kern w:val="2"/>
          <w:highlight w:val="none"/>
          <w:u w:val="single"/>
        </w:rPr>
        <w:t xml:space="preserve">                         </w:t>
      </w:r>
    </w:p>
    <w:p>
      <w:pPr>
        <w:spacing w:line="360" w:lineRule="auto"/>
        <w:ind w:firstLine="420" w:firstLineChars="200"/>
        <w:rPr>
          <w:rFonts w:ascii="Times New Roman" w:hAnsi="Times New Roman"/>
          <w:color w:val="auto"/>
          <w:kern w:val="2"/>
          <w:highlight w:val="none"/>
        </w:rPr>
      </w:pPr>
      <w:r>
        <w:rPr>
          <w:rFonts w:hint="eastAsia" w:ascii="Times New Roman" w:hAnsi="Times New Roman"/>
          <w:color w:val="auto"/>
          <w:kern w:val="2"/>
          <w:highlight w:val="none"/>
        </w:rPr>
        <w:t>兹证明上述声明是真实的、正确的，并提供了全部能提供的资料和数据，我们同意遵照贵方要求出示有关证明文件，如有虚假，自愿丧失中标资格，一年内退出扬州政府采购市场。</w:t>
      </w:r>
    </w:p>
    <w:p>
      <w:pPr>
        <w:spacing w:line="360" w:lineRule="auto"/>
        <w:rPr>
          <w:rFonts w:ascii="Times New Roman" w:hAnsi="Times New Roman"/>
          <w:color w:val="auto"/>
          <w:kern w:val="2"/>
          <w:highlight w:val="none"/>
        </w:rPr>
      </w:pPr>
      <w:r>
        <w:rPr>
          <w:rFonts w:hint="eastAsia" w:ascii="Times New Roman" w:hAnsi="Times New Roman"/>
          <w:color w:val="auto"/>
          <w:kern w:val="2"/>
          <w:highlight w:val="none"/>
        </w:rPr>
        <w:t>投标人公章：</w:t>
      </w:r>
      <w:r>
        <w:rPr>
          <w:rFonts w:ascii="Times New Roman" w:hAnsi="Times New Roman"/>
          <w:color w:val="auto"/>
          <w:kern w:val="2"/>
          <w:highlight w:val="none"/>
          <w:u w:val="single"/>
        </w:rPr>
        <w:t xml:space="preserve">                         </w:t>
      </w:r>
    </w:p>
    <w:p>
      <w:pPr>
        <w:spacing w:line="360" w:lineRule="auto"/>
        <w:rPr>
          <w:rFonts w:ascii="Times New Roman" w:hAnsi="Times New Roman"/>
          <w:color w:val="auto"/>
          <w:kern w:val="2"/>
          <w:highlight w:val="none"/>
        </w:rPr>
      </w:pPr>
      <w:r>
        <w:rPr>
          <w:rFonts w:hint="eastAsia" w:ascii="Times New Roman" w:hAnsi="Times New Roman"/>
          <w:color w:val="auto"/>
          <w:kern w:val="2"/>
          <w:highlight w:val="none"/>
        </w:rPr>
        <w:t>法定代表人或授权代表签字：</w:t>
      </w:r>
      <w:r>
        <w:rPr>
          <w:rFonts w:ascii="Times New Roman" w:hAnsi="Times New Roman"/>
          <w:color w:val="auto"/>
          <w:kern w:val="2"/>
          <w:highlight w:val="none"/>
          <w:u w:val="single"/>
        </w:rPr>
        <w:t xml:space="preserve">                          </w:t>
      </w:r>
    </w:p>
    <w:p>
      <w:pPr>
        <w:spacing w:line="360" w:lineRule="auto"/>
        <w:rPr>
          <w:rFonts w:ascii="Times New Roman" w:hAnsi="Times New Roman"/>
          <w:color w:val="auto"/>
          <w:kern w:val="2"/>
          <w:highlight w:val="none"/>
        </w:rPr>
      </w:pPr>
      <w:r>
        <w:rPr>
          <w:rFonts w:hint="eastAsia" w:ascii="Times New Roman" w:hAnsi="Times New Roman"/>
          <w:color w:val="auto"/>
          <w:kern w:val="2"/>
          <w:highlight w:val="none"/>
        </w:rPr>
        <w:t>日期：</w:t>
      </w:r>
      <w:r>
        <w:rPr>
          <w:rFonts w:ascii="Times New Roman" w:hAnsi="Times New Roman"/>
          <w:color w:val="auto"/>
          <w:kern w:val="2"/>
          <w:highlight w:val="none"/>
          <w:u w:val="single"/>
        </w:rPr>
        <w:t xml:space="preserve">    </w:t>
      </w:r>
      <w:r>
        <w:rPr>
          <w:rFonts w:hint="eastAsia" w:ascii="Times New Roman" w:hAnsi="Times New Roman"/>
          <w:color w:val="auto"/>
          <w:kern w:val="2"/>
          <w:highlight w:val="none"/>
        </w:rPr>
        <w:t>年</w:t>
      </w:r>
      <w:r>
        <w:rPr>
          <w:rFonts w:ascii="Times New Roman" w:hAnsi="Times New Roman"/>
          <w:color w:val="auto"/>
          <w:kern w:val="2"/>
          <w:highlight w:val="none"/>
          <w:u w:val="single"/>
        </w:rPr>
        <w:t xml:space="preserve">    </w:t>
      </w:r>
      <w:r>
        <w:rPr>
          <w:rFonts w:hint="eastAsia" w:ascii="Times New Roman" w:hAnsi="Times New Roman"/>
          <w:color w:val="auto"/>
          <w:kern w:val="2"/>
          <w:highlight w:val="none"/>
        </w:rPr>
        <w:t>月</w:t>
      </w:r>
      <w:r>
        <w:rPr>
          <w:rFonts w:ascii="Times New Roman" w:hAnsi="Times New Roman"/>
          <w:color w:val="auto"/>
          <w:kern w:val="2"/>
          <w:highlight w:val="none"/>
          <w:u w:val="single"/>
        </w:rPr>
        <w:t xml:space="preserve">    </w:t>
      </w:r>
      <w:r>
        <w:rPr>
          <w:rFonts w:hint="eastAsia" w:ascii="Times New Roman" w:hAnsi="Times New Roman"/>
          <w:color w:val="auto"/>
          <w:kern w:val="2"/>
          <w:highlight w:val="none"/>
        </w:rPr>
        <w:t>日</w:t>
      </w:r>
      <w:r>
        <w:rPr>
          <w:rFonts w:ascii="Times New Roman" w:hAnsi="Times New Roman"/>
          <w:color w:val="auto"/>
          <w:kern w:val="2"/>
          <w:highlight w:val="none"/>
        </w:rPr>
        <w:t xml:space="preserve">        </w:t>
      </w:r>
    </w:p>
    <w:p>
      <w:pPr>
        <w:spacing w:line="360" w:lineRule="auto"/>
        <w:rPr>
          <w:rFonts w:ascii="Times New Roman" w:hAnsi="Times New Roman"/>
          <w:b/>
          <w:bCs/>
          <w:color w:val="auto"/>
          <w:kern w:val="2"/>
          <w:highlight w:val="none"/>
        </w:rPr>
      </w:pPr>
      <w:r>
        <w:rPr>
          <w:rFonts w:hint="eastAsia" w:ascii="Times New Roman" w:hAnsi="Times New Roman"/>
          <w:b/>
          <w:bCs/>
          <w:color w:val="auto"/>
          <w:kern w:val="2"/>
          <w:highlight w:val="none"/>
        </w:rPr>
        <w:t>（注：资格声明为格式文件</w:t>
      </w:r>
      <w:r>
        <w:rPr>
          <w:rFonts w:ascii="Times New Roman" w:hAnsi="Times New Roman"/>
          <w:b/>
          <w:bCs/>
          <w:color w:val="auto"/>
          <w:kern w:val="2"/>
          <w:highlight w:val="none"/>
        </w:rPr>
        <w:t>,</w:t>
      </w:r>
      <w:r>
        <w:rPr>
          <w:rFonts w:hint="eastAsia" w:ascii="Times New Roman" w:hAnsi="Times New Roman"/>
          <w:b/>
          <w:bCs/>
          <w:color w:val="auto"/>
          <w:kern w:val="2"/>
          <w:highlight w:val="none"/>
        </w:rPr>
        <w:t>请勿修改，否则将导致投标文件无效。）</w:t>
      </w:r>
    </w:p>
    <w:p>
      <w:pPr>
        <w:spacing w:line="460" w:lineRule="exact"/>
        <w:rPr>
          <w:rFonts w:ascii="Times New Roman" w:hAnsi="Times New Roman"/>
          <w:bCs/>
          <w:color w:val="auto"/>
          <w:kern w:val="2"/>
          <w:sz w:val="24"/>
          <w:highlight w:val="none"/>
        </w:rPr>
      </w:pPr>
    </w:p>
    <w:p>
      <w:pPr>
        <w:pStyle w:val="56"/>
        <w:spacing w:afterLines="100" w:line="360" w:lineRule="auto"/>
        <w:ind w:firstLine="422"/>
        <w:jc w:val="center"/>
        <w:rPr>
          <w:b/>
          <w:color w:val="auto"/>
          <w:sz w:val="21"/>
          <w:szCs w:val="21"/>
          <w:highlight w:val="none"/>
        </w:rPr>
      </w:pPr>
    </w:p>
    <w:p>
      <w:pPr>
        <w:pStyle w:val="56"/>
        <w:spacing w:afterLines="100" w:line="360" w:lineRule="auto"/>
        <w:ind w:firstLine="422"/>
        <w:jc w:val="center"/>
        <w:rPr>
          <w:b/>
          <w:color w:val="auto"/>
          <w:sz w:val="21"/>
          <w:szCs w:val="21"/>
          <w:highlight w:val="none"/>
        </w:rPr>
      </w:pPr>
      <w:r>
        <w:rPr>
          <w:rFonts w:hint="eastAsia"/>
          <w:b/>
          <w:color w:val="auto"/>
          <w:sz w:val="21"/>
          <w:szCs w:val="21"/>
          <w:highlight w:val="none"/>
        </w:rPr>
        <w:t>法人授权书</w:t>
      </w:r>
    </w:p>
    <w:p>
      <w:pPr>
        <w:pStyle w:val="56"/>
        <w:spacing w:line="360" w:lineRule="auto"/>
        <w:ind w:firstLine="420"/>
        <w:rPr>
          <w:color w:val="auto"/>
          <w:sz w:val="21"/>
          <w:szCs w:val="21"/>
          <w:highlight w:val="none"/>
        </w:rPr>
      </w:pPr>
      <w:r>
        <w:rPr>
          <w:rFonts w:hint="eastAsia"/>
          <w:color w:val="auto"/>
          <w:sz w:val="21"/>
          <w:szCs w:val="21"/>
          <w:highlight w:val="none"/>
        </w:rPr>
        <w:t>本授权书声明：</w:t>
      </w:r>
      <w:r>
        <w:rPr>
          <w:color w:val="auto"/>
          <w:sz w:val="21"/>
          <w:szCs w:val="21"/>
          <w:highlight w:val="none"/>
        </w:rPr>
        <w:t>________________</w:t>
      </w:r>
      <w:r>
        <w:rPr>
          <w:rFonts w:hint="eastAsia"/>
          <w:color w:val="auto"/>
          <w:sz w:val="21"/>
          <w:szCs w:val="21"/>
          <w:highlight w:val="none"/>
        </w:rPr>
        <w:t>（投标人名称）授权</w:t>
      </w:r>
      <w:r>
        <w:rPr>
          <w:color w:val="auto"/>
          <w:sz w:val="21"/>
          <w:szCs w:val="21"/>
          <w:highlight w:val="none"/>
        </w:rPr>
        <w:t>________________</w:t>
      </w:r>
      <w:r>
        <w:rPr>
          <w:rFonts w:hint="eastAsia"/>
          <w:color w:val="auto"/>
          <w:sz w:val="21"/>
          <w:szCs w:val="21"/>
          <w:highlight w:val="none"/>
        </w:rPr>
        <w:t>（被授权人的姓名）为我方就</w:t>
      </w:r>
      <w:r>
        <w:rPr>
          <w:color w:val="auto"/>
          <w:sz w:val="21"/>
          <w:szCs w:val="21"/>
          <w:highlight w:val="none"/>
        </w:rPr>
        <w:t>JSHCZB-2022932</w:t>
      </w:r>
      <w:r>
        <w:rPr>
          <w:rFonts w:hint="eastAsia"/>
          <w:color w:val="auto"/>
          <w:sz w:val="21"/>
          <w:szCs w:val="21"/>
          <w:highlight w:val="none"/>
        </w:rPr>
        <w:t>号万达停车楼物业服务采购项目采购活动的合法代理人，以本公司名义全权处理一切与该项目采购有关的事务。</w:t>
      </w:r>
    </w:p>
    <w:p>
      <w:pPr>
        <w:pStyle w:val="56"/>
        <w:spacing w:line="360" w:lineRule="auto"/>
        <w:ind w:firstLine="420"/>
        <w:rPr>
          <w:color w:val="auto"/>
          <w:sz w:val="21"/>
          <w:szCs w:val="21"/>
          <w:highlight w:val="none"/>
        </w:rPr>
      </w:pPr>
      <w:r>
        <w:rPr>
          <w:rFonts w:hint="eastAsia"/>
          <w:color w:val="auto"/>
          <w:sz w:val="21"/>
          <w:szCs w:val="21"/>
          <w:highlight w:val="none"/>
        </w:rPr>
        <w:t>本授权书于</w:t>
      </w:r>
      <w:r>
        <w:rPr>
          <w:color w:val="auto"/>
          <w:sz w:val="21"/>
          <w:szCs w:val="21"/>
          <w:highlight w:val="none"/>
        </w:rPr>
        <w:t>______</w:t>
      </w:r>
      <w:r>
        <w:rPr>
          <w:rFonts w:hint="eastAsia"/>
          <w:color w:val="auto"/>
          <w:sz w:val="21"/>
          <w:szCs w:val="21"/>
          <w:highlight w:val="none"/>
        </w:rPr>
        <w:t>年</w:t>
      </w:r>
      <w:r>
        <w:rPr>
          <w:color w:val="auto"/>
          <w:sz w:val="21"/>
          <w:szCs w:val="21"/>
          <w:highlight w:val="none"/>
        </w:rPr>
        <w:t>____</w:t>
      </w:r>
      <w:r>
        <w:rPr>
          <w:rFonts w:hint="eastAsia"/>
          <w:color w:val="auto"/>
          <w:sz w:val="21"/>
          <w:szCs w:val="21"/>
          <w:highlight w:val="none"/>
        </w:rPr>
        <w:t>月</w:t>
      </w:r>
      <w:r>
        <w:rPr>
          <w:color w:val="auto"/>
          <w:sz w:val="21"/>
          <w:szCs w:val="21"/>
          <w:highlight w:val="none"/>
        </w:rPr>
        <w:t>____</w:t>
      </w:r>
      <w:r>
        <w:rPr>
          <w:rFonts w:hint="eastAsia"/>
          <w:color w:val="auto"/>
          <w:sz w:val="21"/>
          <w:szCs w:val="21"/>
          <w:highlight w:val="none"/>
        </w:rPr>
        <w:t>日起生效，特此声明。</w:t>
      </w:r>
    </w:p>
    <w:p>
      <w:pPr>
        <w:pStyle w:val="56"/>
        <w:spacing w:line="360" w:lineRule="auto"/>
        <w:ind w:firstLine="0" w:firstLineChars="0"/>
        <w:rPr>
          <w:color w:val="auto"/>
          <w:sz w:val="21"/>
          <w:szCs w:val="21"/>
          <w:highlight w:val="none"/>
        </w:rPr>
      </w:pPr>
      <w:r>
        <w:rPr>
          <w:color w:val="auto"/>
          <w:sz w:val="21"/>
          <w:szCs w:val="21"/>
          <w:highlight w:val="none"/>
        </w:rPr>
        <w:t xml:space="preserve">    </w:t>
      </w:r>
    </w:p>
    <w:p>
      <w:pPr>
        <w:pStyle w:val="56"/>
        <w:spacing w:line="360" w:lineRule="auto"/>
        <w:ind w:firstLine="420"/>
        <w:rPr>
          <w:color w:val="auto"/>
          <w:sz w:val="21"/>
          <w:szCs w:val="21"/>
          <w:highlight w:val="none"/>
        </w:rPr>
      </w:pPr>
      <w:r>
        <w:rPr>
          <w:rFonts w:hint="eastAsia"/>
          <w:color w:val="auto"/>
          <w:sz w:val="21"/>
          <w:szCs w:val="21"/>
          <w:highlight w:val="none"/>
        </w:rPr>
        <w:t>被授权人签字：</w:t>
      </w:r>
      <w:r>
        <w:rPr>
          <w:color w:val="auto"/>
          <w:sz w:val="21"/>
          <w:szCs w:val="21"/>
          <w:highlight w:val="none"/>
        </w:rPr>
        <w:t>_____________________</w:t>
      </w:r>
      <w:r>
        <w:rPr>
          <w:color w:val="auto"/>
          <w:sz w:val="21"/>
          <w:szCs w:val="21"/>
          <w:highlight w:val="none"/>
          <w:u w:val="single"/>
        </w:rPr>
        <w:t xml:space="preserve">         </w:t>
      </w:r>
      <w:r>
        <w:rPr>
          <w:color w:val="auto"/>
          <w:sz w:val="21"/>
          <w:szCs w:val="21"/>
          <w:highlight w:val="none"/>
        </w:rPr>
        <w:t xml:space="preserve">__     </w:t>
      </w:r>
    </w:p>
    <w:p>
      <w:pPr>
        <w:pStyle w:val="56"/>
        <w:spacing w:line="360" w:lineRule="auto"/>
        <w:ind w:firstLine="420"/>
        <w:rPr>
          <w:color w:val="auto"/>
          <w:sz w:val="21"/>
          <w:szCs w:val="21"/>
          <w:highlight w:val="none"/>
          <w:u w:val="single"/>
        </w:rPr>
      </w:pPr>
      <w:r>
        <w:rPr>
          <w:rFonts w:hint="eastAsia"/>
          <w:color w:val="auto"/>
          <w:sz w:val="21"/>
          <w:szCs w:val="21"/>
          <w:highlight w:val="none"/>
        </w:rPr>
        <w:t>联系电话（手机）：</w:t>
      </w:r>
      <w:r>
        <w:rPr>
          <w:color w:val="auto"/>
          <w:sz w:val="21"/>
          <w:szCs w:val="21"/>
          <w:highlight w:val="none"/>
          <w:u w:val="single"/>
        </w:rPr>
        <w:t xml:space="preserve">                             </w:t>
      </w:r>
    </w:p>
    <w:p>
      <w:pPr>
        <w:pStyle w:val="56"/>
        <w:spacing w:line="360" w:lineRule="auto"/>
        <w:ind w:firstLine="0" w:firstLineChars="0"/>
        <w:rPr>
          <w:color w:val="auto"/>
          <w:sz w:val="21"/>
          <w:szCs w:val="21"/>
          <w:highlight w:val="none"/>
        </w:rPr>
      </w:pPr>
      <w:r>
        <w:rPr>
          <w:color w:val="auto"/>
          <w:sz w:val="21"/>
          <w:szCs w:val="21"/>
          <w:highlight w:val="none"/>
        </w:rPr>
        <w:t xml:space="preserve">    </w:t>
      </w:r>
      <w:r>
        <w:rPr>
          <w:rFonts w:hint="eastAsia"/>
          <w:color w:val="auto"/>
          <w:sz w:val="21"/>
          <w:szCs w:val="21"/>
          <w:highlight w:val="none"/>
        </w:rPr>
        <w:t>单位名称：</w:t>
      </w:r>
      <w:r>
        <w:rPr>
          <w:color w:val="auto"/>
          <w:sz w:val="21"/>
          <w:szCs w:val="21"/>
          <w:highlight w:val="none"/>
        </w:rPr>
        <w:t>____________________________________</w:t>
      </w:r>
    </w:p>
    <w:p>
      <w:pPr>
        <w:pStyle w:val="56"/>
        <w:spacing w:line="360" w:lineRule="auto"/>
        <w:ind w:firstLine="0" w:firstLineChars="0"/>
        <w:rPr>
          <w:color w:val="auto"/>
          <w:sz w:val="21"/>
          <w:szCs w:val="21"/>
          <w:highlight w:val="none"/>
        </w:rPr>
      </w:pPr>
      <w:r>
        <w:rPr>
          <w:color w:val="auto"/>
          <w:sz w:val="21"/>
          <w:szCs w:val="21"/>
          <w:highlight w:val="none"/>
        </w:rPr>
        <w:t xml:space="preserve">    </w:t>
      </w:r>
      <w:r>
        <w:rPr>
          <w:rFonts w:hint="eastAsia"/>
          <w:color w:val="auto"/>
          <w:sz w:val="21"/>
          <w:szCs w:val="21"/>
          <w:highlight w:val="none"/>
        </w:rPr>
        <w:t>授权单位盖章：</w:t>
      </w:r>
      <w:r>
        <w:rPr>
          <w:color w:val="auto"/>
          <w:sz w:val="21"/>
          <w:szCs w:val="21"/>
          <w:highlight w:val="none"/>
        </w:rPr>
        <w:t>_________________________________</w:t>
      </w:r>
    </w:p>
    <w:p>
      <w:pPr>
        <w:pStyle w:val="56"/>
        <w:spacing w:line="360" w:lineRule="auto"/>
        <w:ind w:firstLine="420"/>
        <w:rPr>
          <w:color w:val="auto"/>
          <w:sz w:val="21"/>
          <w:szCs w:val="21"/>
          <w:highlight w:val="none"/>
          <w:u w:val="single"/>
        </w:rPr>
      </w:pPr>
      <w:r>
        <w:rPr>
          <w:rFonts w:hint="eastAsia"/>
          <w:color w:val="auto"/>
          <w:sz w:val="21"/>
          <w:szCs w:val="21"/>
          <w:highlight w:val="none"/>
        </w:rPr>
        <w:t>地址：</w:t>
      </w:r>
      <w:r>
        <w:rPr>
          <w:color w:val="auto"/>
          <w:sz w:val="21"/>
          <w:szCs w:val="21"/>
          <w:highlight w:val="none"/>
          <w:u w:val="single"/>
        </w:rPr>
        <w:t xml:space="preserve">                                         </w:t>
      </w:r>
    </w:p>
    <w:p>
      <w:pPr>
        <w:pStyle w:val="56"/>
        <w:spacing w:line="360" w:lineRule="auto"/>
        <w:ind w:firstLine="420"/>
        <w:rPr>
          <w:color w:val="auto"/>
          <w:sz w:val="21"/>
          <w:szCs w:val="21"/>
          <w:highlight w:val="none"/>
        </w:rPr>
      </w:pPr>
      <w:r>
        <w:rPr>
          <w:rFonts w:hint="eastAsia"/>
          <w:color w:val="auto"/>
          <w:sz w:val="21"/>
          <w:szCs w:val="21"/>
          <w:highlight w:val="none"/>
        </w:rPr>
        <w:t>日期：</w:t>
      </w:r>
      <w:r>
        <w:rPr>
          <w:color w:val="auto"/>
          <w:sz w:val="21"/>
          <w:szCs w:val="21"/>
          <w:highlight w:val="none"/>
          <w:u w:val="single"/>
        </w:rPr>
        <w:t xml:space="preserve">                                         </w:t>
      </w:r>
      <w:r>
        <w:rPr>
          <w:color w:val="auto"/>
          <w:sz w:val="21"/>
          <w:szCs w:val="21"/>
          <w:highlight w:val="none"/>
        </w:rPr>
        <w:t xml:space="preserve"> </w:t>
      </w:r>
    </w:p>
    <w:p>
      <w:pPr>
        <w:spacing w:line="460" w:lineRule="exact"/>
        <w:rPr>
          <w:rFonts w:ascii="Times New Roman" w:hAnsi="Times New Roman"/>
          <w:bCs/>
          <w:color w:val="auto"/>
          <w:kern w:val="2"/>
          <w:szCs w:val="21"/>
          <w:highlight w:val="none"/>
        </w:rPr>
      </w:pPr>
    </w:p>
    <w:p>
      <w:pPr>
        <w:spacing w:line="460" w:lineRule="exact"/>
        <w:rPr>
          <w:rFonts w:ascii="Times New Roman" w:hAnsi="Times New Roman"/>
          <w:bCs/>
          <w:color w:val="auto"/>
          <w:kern w:val="2"/>
          <w:sz w:val="24"/>
          <w:highlight w:val="none"/>
        </w:rPr>
      </w:pPr>
    </w:p>
    <w:p>
      <w:pPr>
        <w:spacing w:line="460" w:lineRule="exact"/>
        <w:ind w:firstLine="420" w:firstLineChars="200"/>
        <w:rPr>
          <w:rFonts w:ascii="Times New Roman" w:hAnsi="Times New Roman"/>
          <w:bCs/>
          <w:color w:val="auto"/>
          <w:kern w:val="2"/>
          <w:szCs w:val="21"/>
          <w:highlight w:val="none"/>
        </w:rPr>
      </w:pPr>
      <w:r>
        <w:rPr>
          <w:rFonts w:hint="eastAsia" w:ascii="Times New Roman" w:hAnsi="Times New Roman"/>
          <w:bCs/>
          <w:color w:val="auto"/>
          <w:kern w:val="2"/>
          <w:szCs w:val="21"/>
          <w:highlight w:val="none"/>
        </w:rPr>
        <w:t>被授权人身份证复印件：</w:t>
      </w:r>
    </w:p>
    <w:p>
      <w:pPr>
        <w:spacing w:line="460" w:lineRule="exact"/>
        <w:rPr>
          <w:rFonts w:ascii="Times New Roman" w:hAnsi="Times New Roman"/>
          <w:bCs/>
          <w:color w:val="auto"/>
          <w:kern w:val="2"/>
          <w:sz w:val="24"/>
          <w:highlight w:val="none"/>
        </w:rPr>
      </w:pPr>
    </w:p>
    <w:p>
      <w:pPr>
        <w:spacing w:line="460" w:lineRule="exact"/>
        <w:rPr>
          <w:rFonts w:ascii="Times New Roman" w:hAnsi="Times New Roman"/>
          <w:bCs/>
          <w:color w:val="auto"/>
          <w:kern w:val="2"/>
          <w:sz w:val="24"/>
          <w:highlight w:val="none"/>
        </w:rPr>
      </w:pPr>
    </w:p>
    <w:p>
      <w:pPr>
        <w:spacing w:line="460" w:lineRule="exact"/>
        <w:rPr>
          <w:rFonts w:ascii="Times New Roman" w:hAnsi="Times New Roman"/>
          <w:bCs/>
          <w:color w:val="auto"/>
          <w:kern w:val="2"/>
          <w:sz w:val="24"/>
          <w:highlight w:val="none"/>
        </w:rPr>
      </w:pPr>
    </w:p>
    <w:p>
      <w:pPr>
        <w:spacing w:line="460" w:lineRule="exact"/>
        <w:rPr>
          <w:rFonts w:ascii="Times New Roman" w:hAnsi="Times New Roman"/>
          <w:bCs/>
          <w:color w:val="auto"/>
          <w:kern w:val="2"/>
          <w:sz w:val="24"/>
          <w:highlight w:val="none"/>
        </w:rPr>
      </w:pPr>
    </w:p>
    <w:p>
      <w:pPr>
        <w:spacing w:line="460" w:lineRule="exact"/>
        <w:rPr>
          <w:rFonts w:ascii="Times New Roman" w:hAnsi="Times New Roman"/>
          <w:bCs/>
          <w:color w:val="auto"/>
          <w:kern w:val="2"/>
          <w:sz w:val="24"/>
          <w:highlight w:val="none"/>
        </w:rPr>
      </w:pPr>
    </w:p>
    <w:p>
      <w:pPr>
        <w:spacing w:line="460" w:lineRule="exact"/>
        <w:rPr>
          <w:rFonts w:ascii="Times New Roman" w:hAnsi="Times New Roman"/>
          <w:bCs/>
          <w:color w:val="auto"/>
          <w:kern w:val="2"/>
          <w:sz w:val="24"/>
          <w:highlight w:val="none"/>
        </w:rPr>
      </w:pPr>
    </w:p>
    <w:p>
      <w:pPr>
        <w:spacing w:line="460" w:lineRule="exact"/>
        <w:rPr>
          <w:rFonts w:ascii="Times New Roman" w:hAnsi="Times New Roman"/>
          <w:bCs/>
          <w:color w:val="auto"/>
          <w:kern w:val="2"/>
          <w:sz w:val="24"/>
          <w:highlight w:val="none"/>
        </w:rPr>
      </w:pPr>
    </w:p>
    <w:p>
      <w:pPr>
        <w:spacing w:line="460" w:lineRule="exact"/>
        <w:rPr>
          <w:rFonts w:ascii="Times New Roman" w:hAnsi="Times New Roman"/>
          <w:bCs/>
          <w:color w:val="auto"/>
          <w:kern w:val="2"/>
          <w:sz w:val="24"/>
          <w:highlight w:val="none"/>
        </w:rPr>
      </w:pPr>
    </w:p>
    <w:p>
      <w:pPr>
        <w:spacing w:line="460" w:lineRule="exact"/>
        <w:rPr>
          <w:rFonts w:ascii="Times New Roman" w:hAnsi="Times New Roman"/>
          <w:bCs/>
          <w:color w:val="auto"/>
          <w:kern w:val="2"/>
          <w:sz w:val="24"/>
          <w:highlight w:val="none"/>
        </w:rPr>
      </w:pPr>
    </w:p>
    <w:p>
      <w:pPr>
        <w:pStyle w:val="2"/>
        <w:ind w:firstLine="420"/>
        <w:rPr>
          <w:color w:val="auto"/>
          <w:highlight w:val="none"/>
        </w:rPr>
      </w:pPr>
    </w:p>
    <w:p>
      <w:pPr>
        <w:pStyle w:val="2"/>
        <w:ind w:firstLine="420"/>
        <w:rPr>
          <w:color w:val="auto"/>
          <w:highlight w:val="none"/>
        </w:rPr>
      </w:pPr>
    </w:p>
    <w:p>
      <w:pPr>
        <w:pStyle w:val="2"/>
        <w:ind w:firstLine="420"/>
        <w:rPr>
          <w:color w:val="auto"/>
          <w:highlight w:val="none"/>
        </w:rPr>
      </w:pPr>
    </w:p>
    <w:p>
      <w:pPr>
        <w:pStyle w:val="2"/>
        <w:ind w:firstLine="420"/>
        <w:rPr>
          <w:color w:val="auto"/>
          <w:highlight w:val="none"/>
        </w:rPr>
      </w:pPr>
    </w:p>
    <w:p>
      <w:pPr>
        <w:pStyle w:val="2"/>
        <w:ind w:firstLine="420"/>
        <w:rPr>
          <w:color w:val="auto"/>
          <w:highlight w:val="none"/>
        </w:rPr>
      </w:pPr>
    </w:p>
    <w:p>
      <w:pPr>
        <w:pStyle w:val="2"/>
        <w:ind w:firstLine="420"/>
        <w:rPr>
          <w:color w:val="auto"/>
          <w:highlight w:val="none"/>
        </w:rPr>
      </w:pPr>
    </w:p>
    <w:p>
      <w:pPr>
        <w:spacing w:line="460" w:lineRule="exact"/>
        <w:rPr>
          <w:rFonts w:ascii="Times New Roman" w:hAnsi="Times New Roman"/>
          <w:bCs/>
          <w:color w:val="auto"/>
          <w:kern w:val="2"/>
          <w:sz w:val="24"/>
          <w:highlight w:val="none"/>
        </w:rPr>
      </w:pPr>
    </w:p>
    <w:p>
      <w:pPr>
        <w:spacing w:line="360" w:lineRule="auto"/>
        <w:rPr>
          <w:rFonts w:ascii="Times New Roman" w:hAnsi="Times New Roman"/>
          <w:bCs/>
          <w:color w:val="auto"/>
          <w:kern w:val="2"/>
          <w:szCs w:val="21"/>
          <w:highlight w:val="none"/>
        </w:rPr>
      </w:pPr>
      <w:r>
        <w:rPr>
          <w:rFonts w:hint="eastAsia" w:ascii="Times New Roman" w:hAnsi="Times New Roman"/>
          <w:color w:val="auto"/>
          <w:kern w:val="2"/>
          <w:szCs w:val="21"/>
          <w:highlight w:val="none"/>
        </w:rPr>
        <w:t>参加本次政府采购活动前</w:t>
      </w:r>
      <w:r>
        <w:rPr>
          <w:rFonts w:ascii="Times New Roman" w:hAnsi="Times New Roman"/>
          <w:color w:val="auto"/>
          <w:kern w:val="2"/>
          <w:szCs w:val="21"/>
          <w:highlight w:val="none"/>
        </w:rPr>
        <w:t xml:space="preserve"> 3 </w:t>
      </w:r>
      <w:r>
        <w:rPr>
          <w:rFonts w:hint="eastAsia" w:ascii="Times New Roman" w:hAnsi="Times New Roman"/>
          <w:color w:val="auto"/>
          <w:kern w:val="2"/>
          <w:szCs w:val="21"/>
          <w:highlight w:val="none"/>
        </w:rPr>
        <w:t>年内在经营活动中没有重大违法记</w:t>
      </w:r>
      <w:r>
        <w:rPr>
          <w:rFonts w:hint="eastAsia" w:ascii="Times New Roman" w:hAnsi="Times New Roman"/>
          <w:bCs/>
          <w:color w:val="auto"/>
          <w:kern w:val="2"/>
          <w:szCs w:val="21"/>
          <w:highlight w:val="none"/>
        </w:rPr>
        <w:t>录的书面声明</w:t>
      </w:r>
    </w:p>
    <w:p>
      <w:pPr>
        <w:spacing w:line="360" w:lineRule="auto"/>
        <w:rPr>
          <w:rFonts w:ascii="Times New Roman" w:hAnsi="Times New Roman"/>
          <w:color w:val="auto"/>
          <w:kern w:val="2"/>
          <w:szCs w:val="21"/>
          <w:highlight w:val="none"/>
        </w:rPr>
      </w:pPr>
    </w:p>
    <w:p>
      <w:pPr>
        <w:spacing w:afterLines="100" w:line="360" w:lineRule="auto"/>
        <w:jc w:val="center"/>
        <w:rPr>
          <w:rFonts w:ascii="Times New Roman" w:hAnsi="Times New Roman"/>
          <w:b/>
          <w:bCs/>
          <w:color w:val="auto"/>
          <w:kern w:val="2"/>
          <w:szCs w:val="21"/>
          <w:highlight w:val="none"/>
        </w:rPr>
      </w:pPr>
      <w:r>
        <w:rPr>
          <w:rFonts w:hint="eastAsia" w:ascii="Times New Roman" w:hAnsi="Times New Roman"/>
          <w:b/>
          <w:bCs/>
          <w:color w:val="auto"/>
          <w:kern w:val="2"/>
          <w:szCs w:val="21"/>
          <w:highlight w:val="none"/>
        </w:rPr>
        <w:t>声</w:t>
      </w:r>
      <w:r>
        <w:rPr>
          <w:rFonts w:ascii="Times New Roman" w:hAnsi="Times New Roman"/>
          <w:b/>
          <w:bCs/>
          <w:color w:val="auto"/>
          <w:kern w:val="2"/>
          <w:szCs w:val="21"/>
          <w:highlight w:val="none"/>
        </w:rPr>
        <w:t xml:space="preserve">  </w:t>
      </w:r>
      <w:r>
        <w:rPr>
          <w:rFonts w:hint="eastAsia" w:ascii="Times New Roman" w:hAnsi="Times New Roman"/>
          <w:b/>
          <w:bCs/>
          <w:color w:val="auto"/>
          <w:kern w:val="2"/>
          <w:szCs w:val="21"/>
          <w:highlight w:val="none"/>
        </w:rPr>
        <w:t>明</w:t>
      </w:r>
    </w:p>
    <w:p>
      <w:pPr>
        <w:spacing w:line="360" w:lineRule="auto"/>
        <w:rPr>
          <w:rFonts w:ascii="Times New Roman" w:hAnsi="Times New Roman"/>
          <w:bCs/>
          <w:color w:val="auto"/>
          <w:kern w:val="2"/>
          <w:szCs w:val="21"/>
          <w:highlight w:val="none"/>
        </w:rPr>
      </w:pPr>
      <w:r>
        <w:rPr>
          <w:rFonts w:ascii="Times New Roman" w:hAnsi="Times New Roman"/>
          <w:b/>
          <w:bCs/>
          <w:color w:val="auto"/>
          <w:kern w:val="2"/>
          <w:szCs w:val="21"/>
          <w:highlight w:val="none"/>
        </w:rPr>
        <w:t xml:space="preserve">    </w:t>
      </w:r>
      <w:r>
        <w:rPr>
          <w:rFonts w:hint="eastAsia" w:ascii="Times New Roman" w:hAnsi="Times New Roman"/>
          <w:bCs/>
          <w:color w:val="auto"/>
          <w:kern w:val="2"/>
          <w:szCs w:val="21"/>
          <w:highlight w:val="none"/>
        </w:rPr>
        <w:t>我公司郑重声明：参加本次政府采购活动前</w:t>
      </w:r>
      <w:r>
        <w:rPr>
          <w:rFonts w:ascii="Times New Roman" w:hAnsi="Times New Roman"/>
          <w:bCs/>
          <w:color w:val="auto"/>
          <w:kern w:val="2"/>
          <w:szCs w:val="21"/>
          <w:highlight w:val="none"/>
        </w:rPr>
        <w:t xml:space="preserve"> 3 </w:t>
      </w:r>
      <w:r>
        <w:rPr>
          <w:rFonts w:hint="eastAsia" w:ascii="Times New Roman" w:hAnsi="Times New Roman"/>
          <w:bCs/>
          <w:color w:val="auto"/>
          <w:kern w:val="2"/>
          <w:szCs w:val="21"/>
          <w:highlight w:val="none"/>
        </w:rPr>
        <w:t>年内，我公司在经营活动中没有因违法经营受到刑事处罚或者责令停产停业、吊销许可证或者执照、较大数额罚款等行政处罚。</w:t>
      </w:r>
    </w:p>
    <w:p>
      <w:pPr>
        <w:spacing w:line="360" w:lineRule="auto"/>
        <w:rPr>
          <w:rFonts w:ascii="Times New Roman" w:hAnsi="Times New Roman"/>
          <w:bCs/>
          <w:color w:val="auto"/>
          <w:kern w:val="2"/>
          <w:szCs w:val="21"/>
          <w:highlight w:val="none"/>
        </w:rPr>
      </w:pPr>
      <w:r>
        <w:rPr>
          <w:rFonts w:ascii="Times New Roman" w:hAnsi="Times New Roman"/>
          <w:bCs/>
          <w:color w:val="auto"/>
          <w:kern w:val="2"/>
          <w:szCs w:val="21"/>
          <w:highlight w:val="none"/>
        </w:rPr>
        <w:t xml:space="preserve">                               </w:t>
      </w:r>
      <w:r>
        <w:rPr>
          <w:rFonts w:hint="eastAsia" w:ascii="Times New Roman" w:hAnsi="Times New Roman"/>
          <w:bCs/>
          <w:color w:val="auto"/>
          <w:kern w:val="2"/>
          <w:szCs w:val="21"/>
          <w:highlight w:val="none"/>
        </w:rPr>
        <w:t>供应商名称（公章）：</w:t>
      </w:r>
    </w:p>
    <w:p>
      <w:pPr>
        <w:spacing w:line="360" w:lineRule="auto"/>
        <w:rPr>
          <w:rFonts w:ascii="Times New Roman" w:hAnsi="Times New Roman"/>
          <w:bCs/>
          <w:color w:val="auto"/>
          <w:kern w:val="2"/>
          <w:szCs w:val="21"/>
          <w:highlight w:val="none"/>
        </w:rPr>
      </w:pPr>
      <w:r>
        <w:rPr>
          <w:rFonts w:ascii="Times New Roman" w:hAnsi="Times New Roman"/>
          <w:bCs/>
          <w:color w:val="auto"/>
          <w:kern w:val="2"/>
          <w:szCs w:val="21"/>
          <w:highlight w:val="none"/>
        </w:rPr>
        <w:t xml:space="preserve">                               </w:t>
      </w:r>
      <w:r>
        <w:rPr>
          <w:rFonts w:hint="eastAsia" w:ascii="Times New Roman" w:hAnsi="Times New Roman"/>
          <w:bCs/>
          <w:color w:val="auto"/>
          <w:kern w:val="2"/>
          <w:szCs w:val="21"/>
          <w:highlight w:val="none"/>
        </w:rPr>
        <w:t>法定代表人或授权代表签字：</w:t>
      </w:r>
      <w:r>
        <w:rPr>
          <w:rFonts w:ascii="Times New Roman" w:hAnsi="Times New Roman"/>
          <w:bCs/>
          <w:color w:val="auto"/>
          <w:kern w:val="2"/>
          <w:szCs w:val="21"/>
          <w:highlight w:val="none"/>
          <w:u w:val="single"/>
        </w:rPr>
        <w:t>_______________________</w:t>
      </w:r>
    </w:p>
    <w:p>
      <w:pPr>
        <w:spacing w:line="360" w:lineRule="auto"/>
        <w:rPr>
          <w:rFonts w:ascii="Times New Roman" w:hAnsi="Times New Roman"/>
          <w:bCs/>
          <w:color w:val="auto"/>
          <w:kern w:val="2"/>
          <w:szCs w:val="21"/>
          <w:highlight w:val="none"/>
        </w:rPr>
      </w:pPr>
      <w:r>
        <w:rPr>
          <w:rFonts w:ascii="Times New Roman" w:hAnsi="Times New Roman"/>
          <w:bCs/>
          <w:color w:val="auto"/>
          <w:kern w:val="2"/>
          <w:szCs w:val="21"/>
          <w:highlight w:val="none"/>
        </w:rPr>
        <w:t xml:space="preserve">                               </w:t>
      </w:r>
      <w:r>
        <w:rPr>
          <w:rFonts w:hint="eastAsia" w:ascii="Times New Roman" w:hAnsi="Times New Roman"/>
          <w:bCs/>
          <w:color w:val="auto"/>
          <w:kern w:val="2"/>
          <w:szCs w:val="21"/>
          <w:highlight w:val="none"/>
        </w:rPr>
        <w:t>日期：</w:t>
      </w:r>
      <w:r>
        <w:rPr>
          <w:rFonts w:ascii="Times New Roman" w:hAnsi="Times New Roman"/>
          <w:bCs/>
          <w:color w:val="auto"/>
          <w:kern w:val="2"/>
          <w:szCs w:val="21"/>
          <w:highlight w:val="none"/>
          <w:u w:val="single"/>
        </w:rPr>
        <w:t>______</w:t>
      </w:r>
      <w:r>
        <w:rPr>
          <w:rFonts w:hint="eastAsia" w:ascii="Times New Roman" w:hAnsi="Times New Roman"/>
          <w:bCs/>
          <w:color w:val="auto"/>
          <w:kern w:val="2"/>
          <w:szCs w:val="21"/>
          <w:highlight w:val="none"/>
        </w:rPr>
        <w:t>年</w:t>
      </w:r>
      <w:r>
        <w:rPr>
          <w:rFonts w:ascii="Times New Roman" w:hAnsi="Times New Roman"/>
          <w:bCs/>
          <w:color w:val="auto"/>
          <w:kern w:val="2"/>
          <w:szCs w:val="21"/>
          <w:highlight w:val="none"/>
          <w:u w:val="single"/>
        </w:rPr>
        <w:t xml:space="preserve">    </w:t>
      </w:r>
      <w:r>
        <w:rPr>
          <w:rFonts w:hint="eastAsia" w:ascii="Times New Roman" w:hAnsi="Times New Roman"/>
          <w:bCs/>
          <w:color w:val="auto"/>
          <w:kern w:val="2"/>
          <w:szCs w:val="21"/>
          <w:highlight w:val="none"/>
        </w:rPr>
        <w:t>月</w:t>
      </w:r>
      <w:r>
        <w:rPr>
          <w:rFonts w:ascii="Times New Roman" w:hAnsi="Times New Roman"/>
          <w:bCs/>
          <w:color w:val="auto"/>
          <w:kern w:val="2"/>
          <w:szCs w:val="21"/>
          <w:highlight w:val="none"/>
          <w:u w:val="single"/>
        </w:rPr>
        <w:t xml:space="preserve">    </w:t>
      </w:r>
      <w:r>
        <w:rPr>
          <w:rFonts w:hint="eastAsia" w:ascii="Times New Roman" w:hAnsi="Times New Roman"/>
          <w:bCs/>
          <w:color w:val="auto"/>
          <w:kern w:val="2"/>
          <w:szCs w:val="21"/>
          <w:highlight w:val="none"/>
        </w:rPr>
        <w:t>日</w:t>
      </w:r>
    </w:p>
    <w:p>
      <w:pPr>
        <w:spacing w:line="460" w:lineRule="exact"/>
        <w:rPr>
          <w:rFonts w:ascii="Times New Roman" w:hAnsi="Times New Roman"/>
          <w:bCs/>
          <w:color w:val="auto"/>
          <w:kern w:val="2"/>
          <w:sz w:val="24"/>
          <w:highlight w:val="none"/>
        </w:rPr>
      </w:pPr>
    </w:p>
    <w:p>
      <w:pPr>
        <w:spacing w:line="460" w:lineRule="exact"/>
        <w:rPr>
          <w:rFonts w:ascii="Times New Roman" w:hAnsi="Times New Roman"/>
          <w:bCs/>
          <w:color w:val="auto"/>
          <w:kern w:val="2"/>
          <w:sz w:val="24"/>
          <w:highlight w:val="none"/>
        </w:rPr>
      </w:pPr>
    </w:p>
    <w:p>
      <w:pPr>
        <w:spacing w:line="460" w:lineRule="exact"/>
        <w:rPr>
          <w:rFonts w:ascii="Times New Roman" w:hAnsi="Times New Roman"/>
          <w:bCs/>
          <w:color w:val="auto"/>
          <w:kern w:val="2"/>
          <w:sz w:val="24"/>
          <w:highlight w:val="none"/>
        </w:rPr>
      </w:pPr>
    </w:p>
    <w:p>
      <w:pPr>
        <w:spacing w:line="460" w:lineRule="exact"/>
        <w:rPr>
          <w:rFonts w:ascii="Times New Roman" w:hAnsi="Times New Roman"/>
          <w:bCs/>
          <w:color w:val="auto"/>
          <w:kern w:val="2"/>
          <w:sz w:val="24"/>
          <w:highlight w:val="none"/>
        </w:rPr>
      </w:pPr>
    </w:p>
    <w:p>
      <w:pPr>
        <w:spacing w:line="460" w:lineRule="exact"/>
        <w:rPr>
          <w:rFonts w:ascii="Times New Roman" w:hAnsi="Times New Roman"/>
          <w:bCs/>
          <w:color w:val="auto"/>
          <w:kern w:val="2"/>
          <w:sz w:val="24"/>
          <w:highlight w:val="none"/>
        </w:rPr>
      </w:pPr>
    </w:p>
    <w:p>
      <w:pPr>
        <w:spacing w:line="460" w:lineRule="exact"/>
        <w:rPr>
          <w:rFonts w:ascii="Times New Roman" w:hAnsi="Times New Roman"/>
          <w:bCs/>
          <w:color w:val="auto"/>
          <w:kern w:val="2"/>
          <w:sz w:val="24"/>
          <w:highlight w:val="none"/>
        </w:rPr>
      </w:pPr>
    </w:p>
    <w:p>
      <w:pPr>
        <w:spacing w:line="460" w:lineRule="exact"/>
        <w:rPr>
          <w:rFonts w:ascii="Times New Roman" w:hAnsi="Times New Roman"/>
          <w:bCs/>
          <w:color w:val="auto"/>
          <w:kern w:val="2"/>
          <w:sz w:val="24"/>
          <w:highlight w:val="none"/>
        </w:rPr>
      </w:pPr>
    </w:p>
    <w:p>
      <w:pPr>
        <w:spacing w:line="460" w:lineRule="exact"/>
        <w:rPr>
          <w:rFonts w:ascii="Times New Roman" w:hAnsi="Times New Roman"/>
          <w:bCs/>
          <w:color w:val="auto"/>
          <w:kern w:val="2"/>
          <w:sz w:val="24"/>
          <w:highlight w:val="none"/>
        </w:rPr>
      </w:pPr>
    </w:p>
    <w:p>
      <w:pPr>
        <w:spacing w:line="460" w:lineRule="exact"/>
        <w:rPr>
          <w:rFonts w:ascii="Times New Roman" w:hAnsi="Times New Roman"/>
          <w:bCs/>
          <w:color w:val="auto"/>
          <w:kern w:val="2"/>
          <w:sz w:val="24"/>
          <w:highlight w:val="none"/>
        </w:rPr>
      </w:pPr>
    </w:p>
    <w:p>
      <w:pPr>
        <w:spacing w:line="460" w:lineRule="exact"/>
        <w:rPr>
          <w:rFonts w:ascii="Times New Roman" w:hAnsi="Times New Roman"/>
          <w:bCs/>
          <w:color w:val="auto"/>
          <w:kern w:val="2"/>
          <w:sz w:val="24"/>
          <w:highlight w:val="none"/>
        </w:rPr>
      </w:pPr>
    </w:p>
    <w:p>
      <w:pPr>
        <w:spacing w:line="460" w:lineRule="exact"/>
        <w:rPr>
          <w:rFonts w:ascii="Times New Roman" w:hAnsi="Times New Roman"/>
          <w:bCs/>
          <w:color w:val="auto"/>
          <w:kern w:val="2"/>
          <w:sz w:val="24"/>
          <w:highlight w:val="none"/>
        </w:rPr>
      </w:pPr>
    </w:p>
    <w:p>
      <w:pPr>
        <w:spacing w:line="460" w:lineRule="exact"/>
        <w:rPr>
          <w:rFonts w:ascii="Times New Roman" w:hAnsi="Times New Roman"/>
          <w:bCs/>
          <w:color w:val="auto"/>
          <w:kern w:val="2"/>
          <w:sz w:val="24"/>
          <w:highlight w:val="none"/>
        </w:rPr>
      </w:pPr>
    </w:p>
    <w:p>
      <w:pPr>
        <w:spacing w:line="460" w:lineRule="exact"/>
        <w:rPr>
          <w:rFonts w:ascii="Times New Roman" w:hAnsi="Times New Roman"/>
          <w:bCs/>
          <w:color w:val="auto"/>
          <w:kern w:val="2"/>
          <w:sz w:val="24"/>
          <w:highlight w:val="none"/>
        </w:rPr>
      </w:pPr>
    </w:p>
    <w:p>
      <w:pPr>
        <w:spacing w:line="460" w:lineRule="exact"/>
        <w:rPr>
          <w:rFonts w:ascii="Times New Roman" w:hAnsi="Times New Roman"/>
          <w:bCs/>
          <w:color w:val="auto"/>
          <w:kern w:val="2"/>
          <w:sz w:val="24"/>
          <w:highlight w:val="none"/>
        </w:rPr>
      </w:pPr>
    </w:p>
    <w:p>
      <w:pPr>
        <w:spacing w:line="460" w:lineRule="exact"/>
        <w:rPr>
          <w:rFonts w:ascii="Times New Roman" w:hAnsi="Times New Roman"/>
          <w:bCs/>
          <w:color w:val="auto"/>
          <w:kern w:val="2"/>
          <w:sz w:val="24"/>
          <w:highlight w:val="none"/>
        </w:rPr>
      </w:pPr>
    </w:p>
    <w:p>
      <w:pPr>
        <w:spacing w:line="500" w:lineRule="exact"/>
        <w:rPr>
          <w:rFonts w:ascii="Times New Roman" w:hAnsi="Times New Roman"/>
          <w:b/>
          <w:bCs/>
          <w:color w:val="auto"/>
          <w:kern w:val="2"/>
          <w:sz w:val="24"/>
          <w:szCs w:val="24"/>
          <w:highlight w:val="none"/>
        </w:rPr>
      </w:pPr>
    </w:p>
    <w:p>
      <w:pPr>
        <w:spacing w:line="500" w:lineRule="exact"/>
        <w:jc w:val="center"/>
        <w:rPr>
          <w:rFonts w:ascii="Times New Roman" w:hAnsi="Times New Roman"/>
          <w:b/>
          <w:bCs/>
          <w:color w:val="auto"/>
          <w:kern w:val="2"/>
          <w:sz w:val="24"/>
          <w:szCs w:val="24"/>
          <w:highlight w:val="none"/>
        </w:rPr>
      </w:pPr>
    </w:p>
    <w:p>
      <w:pPr>
        <w:spacing w:line="500" w:lineRule="exact"/>
        <w:jc w:val="center"/>
        <w:rPr>
          <w:rFonts w:ascii="Times New Roman" w:hAnsi="Times New Roman"/>
          <w:b/>
          <w:bCs/>
          <w:color w:val="auto"/>
          <w:kern w:val="2"/>
          <w:sz w:val="24"/>
          <w:szCs w:val="24"/>
          <w:highlight w:val="none"/>
        </w:rPr>
      </w:pPr>
    </w:p>
    <w:p>
      <w:pPr>
        <w:spacing w:line="500" w:lineRule="exact"/>
        <w:jc w:val="center"/>
        <w:rPr>
          <w:rFonts w:ascii="Times New Roman" w:hAnsi="Times New Roman"/>
          <w:b/>
          <w:bCs/>
          <w:color w:val="auto"/>
          <w:kern w:val="2"/>
          <w:sz w:val="24"/>
          <w:szCs w:val="24"/>
          <w:highlight w:val="none"/>
        </w:rPr>
      </w:pPr>
    </w:p>
    <w:p>
      <w:pPr>
        <w:spacing w:line="500" w:lineRule="exact"/>
        <w:jc w:val="center"/>
        <w:rPr>
          <w:rFonts w:ascii="Times New Roman" w:hAnsi="Times New Roman"/>
          <w:b/>
          <w:bCs/>
          <w:color w:val="auto"/>
          <w:kern w:val="2"/>
          <w:sz w:val="24"/>
          <w:szCs w:val="24"/>
          <w:highlight w:val="none"/>
        </w:rPr>
      </w:pPr>
    </w:p>
    <w:p>
      <w:pPr>
        <w:pStyle w:val="2"/>
        <w:ind w:firstLine="420"/>
        <w:rPr>
          <w:color w:val="auto"/>
          <w:highlight w:val="none"/>
        </w:rPr>
      </w:pPr>
    </w:p>
    <w:p>
      <w:pPr>
        <w:spacing w:line="500" w:lineRule="exact"/>
        <w:jc w:val="center"/>
        <w:rPr>
          <w:rFonts w:ascii="Times New Roman" w:hAnsi="Times New Roman"/>
          <w:color w:val="auto"/>
          <w:kern w:val="2"/>
          <w:sz w:val="24"/>
          <w:szCs w:val="24"/>
          <w:highlight w:val="none"/>
        </w:rPr>
      </w:pPr>
      <w:r>
        <w:rPr>
          <w:rFonts w:hint="eastAsia" w:ascii="Times New Roman" w:hAnsi="Times New Roman"/>
          <w:b/>
          <w:bCs/>
          <w:color w:val="auto"/>
          <w:kern w:val="2"/>
          <w:sz w:val="24"/>
          <w:szCs w:val="24"/>
          <w:highlight w:val="none"/>
        </w:rPr>
        <w:t>供应商信用承诺书</w:t>
      </w:r>
    </w:p>
    <w:p>
      <w:pPr>
        <w:spacing w:line="500" w:lineRule="exact"/>
        <w:rPr>
          <w:rFonts w:ascii="Times New Roman" w:hAnsi="Times New Roman"/>
          <w:color w:val="auto"/>
          <w:kern w:val="2"/>
          <w:szCs w:val="21"/>
          <w:highlight w:val="none"/>
        </w:rPr>
      </w:pPr>
      <w:r>
        <w:rPr>
          <w:rFonts w:hint="eastAsia" w:ascii="Times New Roman" w:hAnsi="Times New Roman"/>
          <w:color w:val="auto"/>
          <w:kern w:val="2"/>
          <w:szCs w:val="21"/>
          <w:highlight w:val="none"/>
        </w:rPr>
        <w:t>承诺主体名称：</w:t>
      </w:r>
    </w:p>
    <w:p>
      <w:pPr>
        <w:spacing w:line="500" w:lineRule="exact"/>
        <w:rPr>
          <w:rFonts w:ascii="Times New Roman" w:hAnsi="Times New Roman"/>
          <w:color w:val="auto"/>
          <w:kern w:val="2"/>
          <w:szCs w:val="21"/>
          <w:highlight w:val="none"/>
        </w:rPr>
      </w:pPr>
      <w:r>
        <w:rPr>
          <w:rFonts w:hint="eastAsia" w:ascii="Times New Roman" w:hAnsi="Times New Roman"/>
          <w:color w:val="auto"/>
          <w:kern w:val="2"/>
          <w:szCs w:val="21"/>
          <w:highlight w:val="none"/>
        </w:rPr>
        <w:t>统一社会信用代码：</w:t>
      </w:r>
    </w:p>
    <w:p>
      <w:pPr>
        <w:spacing w:line="500" w:lineRule="exact"/>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为维护公平竞争、规范有序的市场秩序，营造诚实守信的信用环境，共同推进社会信用体系建设完善，树立企业诚信守法形象，本企业对</w:t>
      </w:r>
      <w:r>
        <w:rPr>
          <w:rFonts w:ascii="Times New Roman" w:hAnsi="Times New Roman"/>
          <w:color w:val="auto"/>
          <w:kern w:val="2"/>
          <w:szCs w:val="21"/>
          <w:highlight w:val="none"/>
        </w:rPr>
        <w:t>________________________</w:t>
      </w:r>
      <w:r>
        <w:rPr>
          <w:rFonts w:hint="eastAsia" w:ascii="Times New Roman" w:hAnsi="Times New Roman"/>
          <w:color w:val="auto"/>
          <w:kern w:val="2"/>
          <w:szCs w:val="21"/>
          <w:highlight w:val="none"/>
        </w:rPr>
        <w:t>项目政府采购活动郑重承诺如下</w:t>
      </w:r>
      <w:r>
        <w:rPr>
          <w:rFonts w:ascii="Times New Roman" w:hAnsi="Times New Roman"/>
          <w:color w:val="auto"/>
          <w:kern w:val="2"/>
          <w:szCs w:val="21"/>
          <w:highlight w:val="none"/>
        </w:rPr>
        <w:t>:</w:t>
      </w:r>
    </w:p>
    <w:p>
      <w:pPr>
        <w:spacing w:line="500" w:lineRule="exact"/>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一、对提供给注册登记部门、行业管理部门、司法部门、行业组织以及在政府采购活动中提交的所有资料的合法性、真实性、准确性和有效性负责；</w:t>
      </w:r>
    </w:p>
    <w:p>
      <w:pPr>
        <w:spacing w:line="500" w:lineRule="exact"/>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二、严格按照国家法律、法规和规章开展采购活动，全面履行应尽的责任和义务，全面做到履约守信，具备《中华人民共和国政府采购法》第二十二条第一款规定的条件</w:t>
      </w:r>
      <w:r>
        <w:rPr>
          <w:rFonts w:ascii="Times New Roman" w:hAnsi="Times New Roman"/>
          <w:color w:val="auto"/>
          <w:kern w:val="2"/>
          <w:szCs w:val="21"/>
          <w:highlight w:val="none"/>
        </w:rPr>
        <w:t>;</w:t>
      </w:r>
    </w:p>
    <w:p>
      <w:pPr>
        <w:spacing w:line="500" w:lineRule="exact"/>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三、严格依法开展生产经营活动，主动接受行业监管，自愿接受依法开展的日常检查；违法失信经营后将自愿接受约束和惩戒，并依法承担相应责任；</w:t>
      </w:r>
    </w:p>
    <w:p>
      <w:pPr>
        <w:spacing w:line="500" w:lineRule="exact"/>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四、自觉接受行政管理部门、行业组织、社会公众、新闻舆论的监督；</w:t>
      </w:r>
    </w:p>
    <w:p>
      <w:pPr>
        <w:spacing w:line="500" w:lineRule="exact"/>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五、自觉做到自我约束、自我管理，不制假售假、商标侵权、虚假宣传、违约毁约、恶意逃债、偷税漏税、垄断和不正当竞争，维护经营者、消费者的合法权益；</w:t>
      </w:r>
    </w:p>
    <w:p>
      <w:pPr>
        <w:spacing w:line="500" w:lineRule="exact"/>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六、提出政府采购质疑和投诉坚持依法依规、诚实信用原则，在全国范围</w:t>
      </w:r>
      <w:r>
        <w:rPr>
          <w:rFonts w:ascii="Times New Roman" w:hAnsi="Times New Roman"/>
          <w:color w:val="auto"/>
          <w:kern w:val="2"/>
          <w:szCs w:val="21"/>
          <w:highlight w:val="none"/>
        </w:rPr>
        <w:t>12</w:t>
      </w:r>
      <w:r>
        <w:rPr>
          <w:rFonts w:hint="eastAsia" w:ascii="Times New Roman" w:hAnsi="Times New Roman"/>
          <w:color w:val="auto"/>
          <w:kern w:val="2"/>
          <w:szCs w:val="21"/>
          <w:highlight w:val="none"/>
        </w:rPr>
        <w:t>个月内没有三次以上查无实据的政府采购投诉；</w:t>
      </w:r>
    </w:p>
    <w:p>
      <w:pPr>
        <w:spacing w:line="500" w:lineRule="exact"/>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七、严格遵守信用信息公示相关规定，向社会公示信用信息；</w:t>
      </w:r>
    </w:p>
    <w:p>
      <w:pPr>
        <w:spacing w:line="500" w:lineRule="exact"/>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八、在</w:t>
      </w:r>
      <w:r>
        <w:rPr>
          <w:rFonts w:ascii="Times New Roman" w:hAnsi="Times New Roman"/>
          <w:color w:val="auto"/>
          <w:kern w:val="2"/>
          <w:szCs w:val="21"/>
          <w:highlight w:val="none"/>
        </w:rPr>
        <w:t>“</w:t>
      </w:r>
      <w:r>
        <w:rPr>
          <w:rFonts w:hint="eastAsia" w:ascii="Times New Roman" w:hAnsi="Times New Roman"/>
          <w:color w:val="auto"/>
          <w:kern w:val="2"/>
          <w:szCs w:val="21"/>
          <w:highlight w:val="none"/>
        </w:rPr>
        <w:t>信用中国</w:t>
      </w:r>
      <w:r>
        <w:rPr>
          <w:rFonts w:ascii="Times New Roman" w:hAnsi="Times New Roman"/>
          <w:color w:val="auto"/>
          <w:kern w:val="2"/>
          <w:szCs w:val="21"/>
          <w:highlight w:val="none"/>
        </w:rPr>
        <w:t>”</w:t>
      </w:r>
      <w:r>
        <w:rPr>
          <w:rFonts w:hint="eastAsia" w:ascii="Times New Roman" w:hAnsi="Times New Roman"/>
          <w:color w:val="auto"/>
          <w:kern w:val="2"/>
          <w:szCs w:val="21"/>
          <w:highlight w:val="none"/>
        </w:rPr>
        <w:t>和</w:t>
      </w:r>
      <w:r>
        <w:rPr>
          <w:rFonts w:ascii="Times New Roman" w:hAnsi="Times New Roman"/>
          <w:color w:val="auto"/>
          <w:kern w:val="2"/>
          <w:szCs w:val="21"/>
          <w:highlight w:val="none"/>
        </w:rPr>
        <w:t>“</w:t>
      </w:r>
      <w:r>
        <w:rPr>
          <w:rFonts w:hint="eastAsia" w:ascii="Times New Roman" w:hAnsi="Times New Roman"/>
          <w:color w:val="auto"/>
          <w:kern w:val="2"/>
          <w:szCs w:val="21"/>
          <w:highlight w:val="none"/>
        </w:rPr>
        <w:t>中国政府采购网</w:t>
      </w:r>
      <w:r>
        <w:rPr>
          <w:rFonts w:ascii="Times New Roman" w:hAnsi="Times New Roman"/>
          <w:color w:val="auto"/>
          <w:kern w:val="2"/>
          <w:szCs w:val="21"/>
          <w:highlight w:val="none"/>
        </w:rPr>
        <w:t>”</w:t>
      </w:r>
      <w:r>
        <w:rPr>
          <w:rFonts w:hint="eastAsia" w:ascii="Times New Roman" w:hAnsi="Times New Roman"/>
          <w:color w:val="auto"/>
          <w:kern w:val="2"/>
          <w:szCs w:val="21"/>
          <w:highlight w:val="none"/>
        </w:rPr>
        <w:t>网站中无违法违规、较重或严重失信记录；</w:t>
      </w:r>
    </w:p>
    <w:p>
      <w:pPr>
        <w:spacing w:line="500" w:lineRule="exact"/>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九、如违反承诺，自愿接受管理部门依法给予的行政处罚，同意将违反承诺的行为作为不良记录记入信用档案，依法依规进行信息公示，并承担所产生的一切法律责任和经济损失。</w:t>
      </w:r>
    </w:p>
    <w:p>
      <w:pPr>
        <w:spacing w:line="500" w:lineRule="exact"/>
        <w:ind w:firstLine="420" w:firstLineChars="200"/>
        <w:rPr>
          <w:rFonts w:ascii="Times New Roman" w:hAnsi="Times New Roman"/>
          <w:color w:val="auto"/>
          <w:kern w:val="2"/>
          <w:szCs w:val="21"/>
          <w:highlight w:val="none"/>
        </w:rPr>
      </w:pPr>
      <w:r>
        <w:rPr>
          <w:rFonts w:hint="eastAsia" w:ascii="Times New Roman" w:hAnsi="Times New Roman"/>
          <w:color w:val="auto"/>
          <w:kern w:val="2"/>
          <w:szCs w:val="21"/>
          <w:highlight w:val="none"/>
        </w:rPr>
        <w:t>十、本承诺书自签订之日起生效。</w:t>
      </w:r>
    </w:p>
    <w:p>
      <w:pPr>
        <w:spacing w:line="500" w:lineRule="exact"/>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 </w:t>
      </w:r>
      <w:r>
        <w:rPr>
          <w:rFonts w:hint="eastAsia" w:ascii="Times New Roman" w:hAnsi="Times New Roman"/>
          <w:color w:val="auto"/>
          <w:kern w:val="2"/>
          <w:szCs w:val="21"/>
          <w:highlight w:val="none"/>
        </w:rPr>
        <w:t>（注：法定代表人或负责人、主体名称发生变更的应当重新做出承诺。）</w:t>
      </w:r>
    </w:p>
    <w:p>
      <w:pPr>
        <w:spacing w:line="560" w:lineRule="exact"/>
        <w:jc w:val="center"/>
        <w:rPr>
          <w:rFonts w:ascii="Times New Roman" w:hAnsi="Times New Roman"/>
          <w:color w:val="auto"/>
          <w:kern w:val="2"/>
          <w:szCs w:val="21"/>
          <w:highlight w:val="none"/>
        </w:rPr>
      </w:pPr>
      <w:r>
        <w:rPr>
          <w:rFonts w:hint="eastAsia" w:ascii="Times New Roman" w:hAnsi="Times New Roman"/>
          <w:color w:val="auto"/>
          <w:kern w:val="2"/>
          <w:szCs w:val="21"/>
          <w:highlight w:val="none"/>
        </w:rPr>
        <w:t>　　　　　　　　　　</w:t>
      </w:r>
      <w:r>
        <w:rPr>
          <w:rFonts w:ascii="Times New Roman" w:hAnsi="Times New Roman"/>
          <w:color w:val="auto"/>
          <w:kern w:val="2"/>
          <w:szCs w:val="21"/>
          <w:highlight w:val="none"/>
        </w:rPr>
        <w:t xml:space="preserve">      </w:t>
      </w:r>
    </w:p>
    <w:p>
      <w:pPr>
        <w:spacing w:line="560" w:lineRule="exact"/>
        <w:jc w:val="center"/>
        <w:rPr>
          <w:rFonts w:ascii="Times New Roman" w:hAnsi="Times New Roman"/>
          <w:color w:val="auto"/>
          <w:kern w:val="2"/>
          <w:szCs w:val="21"/>
          <w:highlight w:val="none"/>
        </w:rPr>
      </w:pPr>
      <w:r>
        <w:rPr>
          <w:rFonts w:ascii="Times New Roman" w:hAnsi="Times New Roman"/>
          <w:color w:val="auto"/>
          <w:kern w:val="2"/>
          <w:szCs w:val="21"/>
          <w:highlight w:val="none"/>
        </w:rPr>
        <w:t xml:space="preserve">                          </w:t>
      </w:r>
      <w:r>
        <w:rPr>
          <w:rFonts w:hint="eastAsia" w:ascii="Times New Roman" w:hAnsi="Times New Roman"/>
          <w:color w:val="auto"/>
          <w:kern w:val="2"/>
          <w:szCs w:val="21"/>
          <w:highlight w:val="none"/>
        </w:rPr>
        <w:t>承诺单位（签章）：</w:t>
      </w:r>
      <w:r>
        <w:rPr>
          <w:rFonts w:ascii="Times New Roman" w:hAnsi="Times New Roman"/>
          <w:color w:val="auto"/>
          <w:kern w:val="2"/>
          <w:szCs w:val="21"/>
          <w:highlight w:val="none"/>
        </w:rPr>
        <w:t xml:space="preserve">           </w:t>
      </w:r>
    </w:p>
    <w:p>
      <w:pPr>
        <w:spacing w:line="560" w:lineRule="exact"/>
        <w:jc w:val="center"/>
        <w:rPr>
          <w:rFonts w:ascii="Times New Roman" w:hAnsi="Times New Roman"/>
          <w:color w:val="auto"/>
          <w:kern w:val="2"/>
          <w:szCs w:val="21"/>
          <w:highlight w:val="none"/>
        </w:rPr>
      </w:pPr>
      <w:r>
        <w:rPr>
          <w:rFonts w:hint="eastAsia" w:ascii="Times New Roman" w:hAnsi="Times New Roman"/>
          <w:color w:val="auto"/>
          <w:kern w:val="2"/>
          <w:szCs w:val="21"/>
          <w:highlight w:val="none"/>
        </w:rPr>
        <w:t>　　　　　　　　　</w:t>
      </w:r>
      <w:r>
        <w:rPr>
          <w:rFonts w:ascii="Times New Roman" w:hAnsi="Times New Roman"/>
          <w:color w:val="auto"/>
          <w:kern w:val="2"/>
          <w:szCs w:val="21"/>
          <w:highlight w:val="none"/>
        </w:rPr>
        <w:t xml:space="preserve">   </w:t>
      </w:r>
      <w:r>
        <w:rPr>
          <w:rFonts w:hint="eastAsia" w:ascii="Times New Roman" w:hAnsi="Times New Roman"/>
          <w:color w:val="auto"/>
          <w:kern w:val="2"/>
          <w:szCs w:val="21"/>
          <w:highlight w:val="none"/>
        </w:rPr>
        <w:t>　</w:t>
      </w:r>
      <w:r>
        <w:rPr>
          <w:rFonts w:ascii="Times New Roman" w:hAnsi="Times New Roman"/>
          <w:color w:val="auto"/>
          <w:kern w:val="2"/>
          <w:szCs w:val="21"/>
          <w:highlight w:val="none"/>
        </w:rPr>
        <w:t xml:space="preserve">  </w:t>
      </w:r>
      <w:r>
        <w:rPr>
          <w:rFonts w:hint="eastAsia" w:ascii="Times New Roman" w:hAnsi="Times New Roman"/>
          <w:color w:val="auto"/>
          <w:kern w:val="2"/>
          <w:szCs w:val="21"/>
          <w:highlight w:val="none"/>
        </w:rPr>
        <w:t>法定代表人（负责人）：</w:t>
      </w:r>
    </w:p>
    <w:p>
      <w:pPr>
        <w:spacing w:line="560" w:lineRule="exact"/>
        <w:jc w:val="center"/>
        <w:rPr>
          <w:rFonts w:ascii="Times New Roman" w:hAnsi="Times New Roman"/>
          <w:b/>
          <w:color w:val="auto"/>
          <w:kern w:val="2"/>
          <w:szCs w:val="21"/>
          <w:highlight w:val="none"/>
        </w:rPr>
      </w:pPr>
      <w:r>
        <w:rPr>
          <w:rFonts w:hint="eastAsia" w:ascii="Times New Roman" w:hAnsi="Times New Roman"/>
          <w:color w:val="auto"/>
          <w:kern w:val="2"/>
          <w:szCs w:val="21"/>
          <w:highlight w:val="none"/>
        </w:rPr>
        <w:t>　　　　　　　　　</w:t>
      </w:r>
      <w:r>
        <w:rPr>
          <w:rFonts w:ascii="Times New Roman" w:hAnsi="Times New Roman"/>
          <w:color w:val="auto"/>
          <w:kern w:val="2"/>
          <w:szCs w:val="21"/>
          <w:highlight w:val="none"/>
        </w:rPr>
        <w:t xml:space="preserve">      </w:t>
      </w:r>
      <w:r>
        <w:rPr>
          <w:rFonts w:hint="eastAsia" w:ascii="Times New Roman" w:hAnsi="Times New Roman"/>
          <w:color w:val="auto"/>
          <w:kern w:val="2"/>
          <w:szCs w:val="21"/>
          <w:highlight w:val="none"/>
        </w:rPr>
        <w:t>　年</w:t>
      </w:r>
      <w:r>
        <w:rPr>
          <w:rFonts w:ascii="Times New Roman" w:hAnsi="Times New Roman"/>
          <w:color w:val="auto"/>
          <w:kern w:val="2"/>
          <w:szCs w:val="21"/>
          <w:highlight w:val="none"/>
        </w:rPr>
        <w:t xml:space="preserve">    </w:t>
      </w:r>
      <w:r>
        <w:rPr>
          <w:rFonts w:hint="eastAsia" w:ascii="Times New Roman" w:hAnsi="Times New Roman"/>
          <w:color w:val="auto"/>
          <w:kern w:val="2"/>
          <w:szCs w:val="21"/>
          <w:highlight w:val="none"/>
        </w:rPr>
        <w:t>月</w:t>
      </w:r>
      <w:r>
        <w:rPr>
          <w:rFonts w:ascii="Times New Roman" w:hAnsi="Times New Roman"/>
          <w:color w:val="auto"/>
          <w:kern w:val="2"/>
          <w:szCs w:val="21"/>
          <w:highlight w:val="none"/>
        </w:rPr>
        <w:t xml:space="preserve">    </w:t>
      </w:r>
      <w:r>
        <w:rPr>
          <w:rFonts w:hint="eastAsia" w:ascii="Times New Roman" w:hAnsi="Times New Roman"/>
          <w:color w:val="auto"/>
          <w:kern w:val="2"/>
          <w:szCs w:val="21"/>
          <w:highlight w:val="none"/>
        </w:rPr>
        <w:t>日</w:t>
      </w:r>
    </w:p>
    <w:p>
      <w:pPr>
        <w:pStyle w:val="2"/>
        <w:ind w:firstLine="482"/>
        <w:jc w:val="center"/>
        <w:rPr>
          <w:rFonts w:ascii="宋体"/>
          <w:b/>
          <w:bCs/>
          <w:color w:val="auto"/>
          <w:sz w:val="24"/>
          <w:szCs w:val="24"/>
          <w:highlight w:val="none"/>
        </w:rPr>
      </w:pPr>
    </w:p>
    <w:p>
      <w:pPr>
        <w:pStyle w:val="2"/>
        <w:ind w:firstLine="482"/>
        <w:jc w:val="center"/>
        <w:rPr>
          <w:rFonts w:ascii="宋体"/>
          <w:b/>
          <w:bCs/>
          <w:color w:val="auto"/>
          <w:sz w:val="24"/>
          <w:szCs w:val="24"/>
          <w:highlight w:val="none"/>
        </w:rPr>
      </w:pPr>
      <w:r>
        <w:rPr>
          <w:rFonts w:hint="eastAsia" w:ascii="宋体" w:hAnsi="宋体"/>
          <w:b/>
          <w:bCs/>
          <w:color w:val="auto"/>
          <w:sz w:val="24"/>
          <w:szCs w:val="24"/>
          <w:highlight w:val="none"/>
        </w:rPr>
        <w:t>中小企业声明函（服务）</w:t>
      </w:r>
    </w:p>
    <w:p>
      <w:pPr>
        <w:tabs>
          <w:tab w:val="left" w:pos="900"/>
        </w:tabs>
        <w:spacing w:line="360" w:lineRule="auto"/>
        <w:ind w:firstLine="420" w:firstLineChars="200"/>
        <w:rPr>
          <w:rFonts w:ascii="宋体"/>
          <w:color w:val="auto"/>
          <w:spacing w:val="-6"/>
          <w:kern w:val="2"/>
          <w:szCs w:val="21"/>
          <w:highlight w:val="none"/>
        </w:rPr>
      </w:pPr>
      <w:r>
        <w:rPr>
          <w:rFonts w:hint="eastAsia" w:ascii="宋体" w:hAnsi="宋体" w:cs="宋体"/>
          <w:bCs/>
          <w:color w:val="auto"/>
          <w:kern w:val="2"/>
          <w:szCs w:val="21"/>
          <w:highlight w:val="none"/>
        </w:rPr>
        <w:t>本公司郑重声明，根据《政府采购促进中小企业发展管理办法》（财库﹝</w:t>
      </w:r>
      <w:r>
        <w:rPr>
          <w:rFonts w:ascii="宋体" w:hAnsi="宋体" w:cs="宋体"/>
          <w:bCs/>
          <w:color w:val="auto"/>
          <w:kern w:val="2"/>
          <w:szCs w:val="21"/>
          <w:highlight w:val="none"/>
        </w:rPr>
        <w:t>2020</w:t>
      </w:r>
      <w:r>
        <w:rPr>
          <w:rFonts w:hint="eastAsia" w:ascii="宋体" w:hAnsi="宋体" w:cs="宋体"/>
          <w:bCs/>
          <w:color w:val="auto"/>
          <w:kern w:val="2"/>
          <w:szCs w:val="21"/>
          <w:highlight w:val="none"/>
        </w:rPr>
        <w:t>﹞</w:t>
      </w:r>
      <w:r>
        <w:rPr>
          <w:rFonts w:ascii="宋体" w:hAnsi="宋体" w:cs="宋体"/>
          <w:bCs/>
          <w:color w:val="auto"/>
          <w:kern w:val="2"/>
          <w:szCs w:val="21"/>
          <w:highlight w:val="none"/>
        </w:rPr>
        <w:t>46</w:t>
      </w:r>
      <w:r>
        <w:rPr>
          <w:rFonts w:hint="eastAsia" w:ascii="宋体" w:hAnsi="宋体" w:cs="宋体"/>
          <w:bCs/>
          <w:color w:val="auto"/>
          <w:kern w:val="2"/>
          <w:szCs w:val="21"/>
          <w:highlight w:val="none"/>
        </w:rPr>
        <w:t>号）的规定，本公司参加</w:t>
      </w:r>
      <w:r>
        <w:rPr>
          <w:rFonts w:hint="eastAsia" w:ascii="宋体" w:hAnsi="宋体" w:cs="宋体"/>
          <w:bCs/>
          <w:color w:val="auto"/>
          <w:kern w:val="2"/>
          <w:szCs w:val="21"/>
          <w:highlight w:val="none"/>
          <w:u w:val="single"/>
        </w:rPr>
        <w:t>江苏汇诚投资咨询管理有限公司</w:t>
      </w:r>
      <w:r>
        <w:rPr>
          <w:rFonts w:hint="eastAsia" w:ascii="宋体" w:hAnsi="宋体" w:cs="宋体"/>
          <w:bCs/>
          <w:color w:val="auto"/>
          <w:kern w:val="2"/>
          <w:szCs w:val="21"/>
          <w:highlight w:val="none"/>
        </w:rPr>
        <w:t>的</w:t>
      </w:r>
      <w:r>
        <w:rPr>
          <w:rFonts w:hint="eastAsia" w:ascii="宋体" w:hAnsi="宋体"/>
          <w:color w:val="auto"/>
          <w:spacing w:val="-6"/>
          <w:kern w:val="2"/>
          <w:szCs w:val="21"/>
          <w:highlight w:val="none"/>
          <w:u w:val="single"/>
        </w:rPr>
        <w:t>万达停车楼物业服务采购项目</w:t>
      </w:r>
      <w:r>
        <w:rPr>
          <w:rFonts w:hint="eastAsia" w:ascii="宋体" w:hAnsi="宋体" w:cs="宋体"/>
          <w:bCs/>
          <w:color w:val="auto"/>
          <w:kern w:val="2"/>
          <w:szCs w:val="21"/>
          <w:highlight w:val="none"/>
        </w:rPr>
        <w:t>采购活动，服务全部由符合政策要求的中小企业承接。相关企业的具体情况如下：</w:t>
      </w:r>
    </w:p>
    <w:p>
      <w:pPr>
        <w:pStyle w:val="11"/>
        <w:spacing w:before="55" w:line="360" w:lineRule="auto"/>
        <w:ind w:right="415" w:firstLine="420" w:firstLineChars="200"/>
        <w:rPr>
          <w:rFonts w:ascii="宋体" w:hAnsi="宋体" w:eastAsia="宋体" w:cs="宋体"/>
          <w:bCs/>
          <w:color w:val="auto"/>
          <w:kern w:val="2"/>
          <w:sz w:val="21"/>
          <w:szCs w:val="21"/>
          <w:highlight w:val="none"/>
        </w:rPr>
      </w:pPr>
      <w:r>
        <w:rPr>
          <w:rFonts w:ascii="宋体" w:hAnsi="宋体" w:eastAsia="宋体" w:cs="宋体"/>
          <w:bCs/>
          <w:color w:val="auto"/>
          <w:kern w:val="2"/>
          <w:sz w:val="21"/>
          <w:szCs w:val="21"/>
          <w:highlight w:val="none"/>
        </w:rPr>
        <w:t>1</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u w:val="single"/>
        </w:rPr>
        <w:t>（标的名称）</w:t>
      </w:r>
      <w:r>
        <w:rPr>
          <w:rFonts w:ascii="宋体" w:hAnsi="宋体" w:eastAsia="宋体" w:cs="宋体"/>
          <w:bCs/>
          <w:color w:val="auto"/>
          <w:kern w:val="2"/>
          <w:sz w:val="21"/>
          <w:szCs w:val="21"/>
          <w:highlight w:val="none"/>
        </w:rPr>
        <w:t xml:space="preserve"> </w:t>
      </w:r>
      <w:r>
        <w:rPr>
          <w:rFonts w:hint="eastAsia" w:ascii="宋体" w:hAnsi="宋体" w:eastAsia="宋体" w:cs="宋体"/>
          <w:bCs/>
          <w:color w:val="auto"/>
          <w:kern w:val="2"/>
          <w:sz w:val="21"/>
          <w:szCs w:val="21"/>
          <w:highlight w:val="none"/>
        </w:rPr>
        <w:t>，属于</w:t>
      </w:r>
      <w:r>
        <w:rPr>
          <w:rFonts w:hint="eastAsia" w:ascii="宋体" w:hAnsi="宋体" w:eastAsia="宋体" w:cs="宋体"/>
          <w:bCs/>
          <w:color w:val="auto"/>
          <w:kern w:val="2"/>
          <w:sz w:val="21"/>
          <w:szCs w:val="21"/>
          <w:highlight w:val="none"/>
          <w:u w:val="single"/>
        </w:rPr>
        <w:t>（采购文件中明确的所属行业）</w:t>
      </w:r>
      <w:r>
        <w:rPr>
          <w:rFonts w:hint="eastAsia" w:ascii="宋体" w:hAnsi="宋体" w:eastAsia="宋体" w:cs="宋体"/>
          <w:bCs/>
          <w:color w:val="auto"/>
          <w:kern w:val="2"/>
          <w:sz w:val="21"/>
          <w:szCs w:val="21"/>
          <w:highlight w:val="none"/>
        </w:rPr>
        <w:t>行业；承建（承接）企业为</w:t>
      </w:r>
      <w:r>
        <w:rPr>
          <w:rFonts w:hint="eastAsia" w:ascii="宋体" w:hAnsi="宋体" w:eastAsia="宋体" w:cs="宋体"/>
          <w:bCs/>
          <w:color w:val="auto"/>
          <w:kern w:val="2"/>
          <w:sz w:val="21"/>
          <w:szCs w:val="21"/>
          <w:highlight w:val="none"/>
          <w:u w:val="single"/>
        </w:rPr>
        <w:t>（企业名称）</w:t>
      </w:r>
      <w:r>
        <w:rPr>
          <w:rFonts w:hint="eastAsia" w:ascii="宋体" w:hAnsi="宋体" w:eastAsia="宋体" w:cs="宋体"/>
          <w:bCs/>
          <w:color w:val="auto"/>
          <w:kern w:val="2"/>
          <w:sz w:val="21"/>
          <w:szCs w:val="21"/>
          <w:highlight w:val="none"/>
        </w:rPr>
        <w:t>，从业人员</w:t>
      </w:r>
      <w:r>
        <w:rPr>
          <w:rFonts w:ascii="宋体" w:hAnsi="宋体" w:eastAsia="宋体" w:cs="宋体"/>
          <w:bCs/>
          <w:color w:val="auto"/>
          <w:kern w:val="2"/>
          <w:sz w:val="21"/>
          <w:szCs w:val="21"/>
          <w:highlight w:val="none"/>
          <w:u w:val="single"/>
        </w:rPr>
        <w:t xml:space="preserve"> </w:t>
      </w:r>
      <w:r>
        <w:rPr>
          <w:rFonts w:ascii="宋体" w:hAnsi="宋体" w:eastAsia="宋体" w:cs="宋体"/>
          <w:bCs/>
          <w:color w:val="auto"/>
          <w:kern w:val="2"/>
          <w:sz w:val="21"/>
          <w:szCs w:val="21"/>
          <w:highlight w:val="none"/>
          <w:u w:val="single"/>
        </w:rPr>
        <w:tab/>
      </w:r>
      <w:r>
        <w:rPr>
          <w:rFonts w:hint="eastAsia" w:ascii="宋体" w:hAnsi="宋体" w:eastAsia="宋体" w:cs="宋体"/>
          <w:bCs/>
          <w:color w:val="auto"/>
          <w:kern w:val="2"/>
          <w:sz w:val="21"/>
          <w:szCs w:val="21"/>
          <w:highlight w:val="none"/>
        </w:rPr>
        <w:t>人，营业收入为</w:t>
      </w:r>
      <w:r>
        <w:rPr>
          <w:rFonts w:ascii="宋体" w:hAnsi="宋体" w:eastAsia="宋体" w:cs="宋体"/>
          <w:bCs/>
          <w:color w:val="auto"/>
          <w:kern w:val="2"/>
          <w:sz w:val="21"/>
          <w:szCs w:val="21"/>
          <w:highlight w:val="none"/>
          <w:u w:val="single"/>
        </w:rPr>
        <w:t xml:space="preserve"> </w:t>
      </w:r>
      <w:r>
        <w:rPr>
          <w:rFonts w:ascii="宋体" w:hAnsi="宋体" w:eastAsia="宋体" w:cs="宋体"/>
          <w:bCs/>
          <w:color w:val="auto"/>
          <w:kern w:val="2"/>
          <w:sz w:val="21"/>
          <w:szCs w:val="21"/>
          <w:highlight w:val="none"/>
          <w:u w:val="single"/>
        </w:rPr>
        <w:tab/>
      </w:r>
      <w:r>
        <w:rPr>
          <w:rFonts w:hint="eastAsia" w:ascii="宋体" w:hAnsi="宋体" w:eastAsia="宋体" w:cs="宋体"/>
          <w:bCs/>
          <w:color w:val="auto"/>
          <w:kern w:val="2"/>
          <w:sz w:val="21"/>
          <w:szCs w:val="21"/>
          <w:highlight w:val="none"/>
        </w:rPr>
        <w:t>万元，资产总额为</w:t>
      </w:r>
      <w:r>
        <w:rPr>
          <w:rFonts w:ascii="宋体" w:hAnsi="宋体" w:eastAsia="宋体" w:cs="宋体"/>
          <w:bCs/>
          <w:color w:val="auto"/>
          <w:kern w:val="2"/>
          <w:sz w:val="21"/>
          <w:szCs w:val="21"/>
          <w:highlight w:val="none"/>
          <w:u w:val="single"/>
        </w:rPr>
        <w:t xml:space="preserve"> </w:t>
      </w:r>
      <w:r>
        <w:rPr>
          <w:rFonts w:ascii="宋体" w:hAnsi="宋体" w:eastAsia="宋体" w:cs="宋体"/>
          <w:bCs/>
          <w:color w:val="auto"/>
          <w:kern w:val="2"/>
          <w:sz w:val="21"/>
          <w:szCs w:val="21"/>
          <w:highlight w:val="none"/>
          <w:u w:val="single"/>
        </w:rPr>
        <w:tab/>
      </w:r>
      <w:r>
        <w:rPr>
          <w:rFonts w:hint="eastAsia" w:ascii="宋体" w:hAnsi="宋体" w:eastAsia="宋体" w:cs="宋体"/>
          <w:bCs/>
          <w:color w:val="auto"/>
          <w:kern w:val="2"/>
          <w:sz w:val="21"/>
          <w:szCs w:val="21"/>
          <w:highlight w:val="none"/>
        </w:rPr>
        <w:t>万元</w:t>
      </w:r>
      <w:r>
        <w:rPr>
          <w:color w:val="auto"/>
          <w:highlight w:val="none"/>
        </w:rPr>
        <w:fldChar w:fldCharType="begin"/>
      </w:r>
      <w:r>
        <w:rPr>
          <w:color w:val="auto"/>
          <w:highlight w:val="none"/>
        </w:rPr>
        <w:instrText xml:space="preserve"> HYPERLINK \l "br1" </w:instrText>
      </w:r>
      <w:r>
        <w:rPr>
          <w:color w:val="auto"/>
          <w:highlight w:val="none"/>
        </w:rPr>
        <w:fldChar w:fldCharType="separate"/>
      </w:r>
      <w:r>
        <w:rPr>
          <w:rFonts w:ascii="仿宋" w:eastAsia="Times New Roman"/>
          <w:color w:val="auto"/>
          <w:spacing w:val="-1"/>
          <w:highlight w:val="none"/>
          <w:vertAlign w:val="superscript"/>
        </w:rPr>
        <w:t>1</w:t>
      </w:r>
      <w:r>
        <w:rPr>
          <w:rFonts w:ascii="仿宋" w:eastAsia="Times New Roman"/>
          <w:color w:val="auto"/>
          <w:spacing w:val="-1"/>
          <w:highlight w:val="none"/>
          <w:vertAlign w:val="superscript"/>
        </w:rPr>
        <w:fldChar w:fldCharType="end"/>
      </w:r>
      <w:r>
        <w:rPr>
          <w:rFonts w:hint="eastAsia" w:ascii="宋体" w:hAnsi="宋体" w:eastAsia="宋体" w:cs="宋体"/>
          <w:bCs/>
          <w:color w:val="auto"/>
          <w:kern w:val="2"/>
          <w:sz w:val="21"/>
          <w:szCs w:val="21"/>
          <w:highlight w:val="none"/>
        </w:rPr>
        <w:t>，属于</w:t>
      </w:r>
      <w:r>
        <w:rPr>
          <w:rFonts w:hint="eastAsia" w:ascii="宋体" w:hAnsi="宋体" w:eastAsia="宋体" w:cs="宋体"/>
          <w:bCs/>
          <w:color w:val="auto"/>
          <w:kern w:val="2"/>
          <w:sz w:val="21"/>
          <w:szCs w:val="21"/>
          <w:highlight w:val="none"/>
          <w:u w:val="single"/>
        </w:rPr>
        <w:t>（中型企业、小型企业、微型企业）</w:t>
      </w:r>
      <w:r>
        <w:rPr>
          <w:rFonts w:hint="eastAsia" w:ascii="宋体" w:hAnsi="宋体" w:eastAsia="宋体" w:cs="宋体"/>
          <w:bCs/>
          <w:color w:val="auto"/>
          <w:kern w:val="2"/>
          <w:sz w:val="21"/>
          <w:szCs w:val="21"/>
          <w:highlight w:val="none"/>
        </w:rPr>
        <w:t>；</w:t>
      </w:r>
    </w:p>
    <w:p>
      <w:pPr>
        <w:pStyle w:val="11"/>
        <w:spacing w:before="55" w:line="360" w:lineRule="auto"/>
        <w:ind w:right="415" w:firstLine="420" w:firstLineChars="200"/>
        <w:rPr>
          <w:rFonts w:ascii="宋体" w:hAnsi="宋体" w:eastAsia="宋体" w:cs="宋体"/>
          <w:bCs/>
          <w:color w:val="auto"/>
          <w:kern w:val="2"/>
          <w:sz w:val="21"/>
          <w:szCs w:val="21"/>
          <w:highlight w:val="none"/>
        </w:rPr>
      </w:pPr>
      <w:r>
        <w:rPr>
          <w:rFonts w:ascii="宋体" w:hAnsi="宋体" w:eastAsia="宋体" w:cs="宋体"/>
          <w:bCs/>
          <w:color w:val="auto"/>
          <w:kern w:val="2"/>
          <w:sz w:val="21"/>
          <w:szCs w:val="21"/>
          <w:highlight w:val="none"/>
        </w:rPr>
        <w:t>2</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u w:val="single"/>
        </w:rPr>
        <w:t>（标的名称）</w:t>
      </w:r>
      <w:r>
        <w:rPr>
          <w:rFonts w:ascii="宋体" w:hAnsi="宋体" w:eastAsia="宋体" w:cs="宋体"/>
          <w:bCs/>
          <w:color w:val="auto"/>
          <w:kern w:val="2"/>
          <w:sz w:val="21"/>
          <w:szCs w:val="21"/>
          <w:highlight w:val="none"/>
        </w:rPr>
        <w:t xml:space="preserve"> </w:t>
      </w:r>
      <w:r>
        <w:rPr>
          <w:rFonts w:hint="eastAsia" w:ascii="宋体" w:hAnsi="宋体" w:eastAsia="宋体" w:cs="宋体"/>
          <w:bCs/>
          <w:color w:val="auto"/>
          <w:kern w:val="2"/>
          <w:sz w:val="21"/>
          <w:szCs w:val="21"/>
          <w:highlight w:val="none"/>
        </w:rPr>
        <w:t>，属于</w:t>
      </w:r>
      <w:r>
        <w:rPr>
          <w:rFonts w:hint="eastAsia" w:ascii="宋体" w:hAnsi="宋体" w:eastAsia="宋体" w:cs="宋体"/>
          <w:bCs/>
          <w:color w:val="auto"/>
          <w:kern w:val="2"/>
          <w:sz w:val="21"/>
          <w:szCs w:val="21"/>
          <w:highlight w:val="none"/>
          <w:u w:val="single"/>
        </w:rPr>
        <w:t>（采购文件中明确的所属行业）</w:t>
      </w:r>
      <w:r>
        <w:rPr>
          <w:rFonts w:hint="eastAsia" w:ascii="宋体" w:hAnsi="宋体" w:eastAsia="宋体" w:cs="宋体"/>
          <w:bCs/>
          <w:color w:val="auto"/>
          <w:kern w:val="2"/>
          <w:sz w:val="21"/>
          <w:szCs w:val="21"/>
          <w:highlight w:val="none"/>
        </w:rPr>
        <w:t>行业；承建（承接）企业为</w:t>
      </w:r>
      <w:r>
        <w:rPr>
          <w:rFonts w:hint="eastAsia" w:ascii="宋体" w:hAnsi="宋体" w:eastAsia="宋体" w:cs="宋体"/>
          <w:bCs/>
          <w:color w:val="auto"/>
          <w:kern w:val="2"/>
          <w:sz w:val="21"/>
          <w:szCs w:val="21"/>
          <w:highlight w:val="none"/>
          <w:u w:val="single"/>
        </w:rPr>
        <w:t>（企业名称）</w:t>
      </w:r>
      <w:r>
        <w:rPr>
          <w:rFonts w:hint="eastAsia" w:ascii="宋体" w:hAnsi="宋体" w:eastAsia="宋体" w:cs="宋体"/>
          <w:bCs/>
          <w:color w:val="auto"/>
          <w:kern w:val="2"/>
          <w:sz w:val="21"/>
          <w:szCs w:val="21"/>
          <w:highlight w:val="none"/>
        </w:rPr>
        <w:t>，从业人员</w:t>
      </w:r>
      <w:r>
        <w:rPr>
          <w:rFonts w:ascii="宋体" w:hAnsi="宋体" w:eastAsia="宋体" w:cs="宋体"/>
          <w:bCs/>
          <w:color w:val="auto"/>
          <w:kern w:val="2"/>
          <w:sz w:val="21"/>
          <w:szCs w:val="21"/>
          <w:highlight w:val="none"/>
          <w:u w:val="single"/>
        </w:rPr>
        <w:t xml:space="preserve"> </w:t>
      </w:r>
      <w:r>
        <w:rPr>
          <w:rFonts w:ascii="宋体" w:hAnsi="宋体" w:eastAsia="宋体" w:cs="宋体"/>
          <w:bCs/>
          <w:color w:val="auto"/>
          <w:kern w:val="2"/>
          <w:sz w:val="21"/>
          <w:szCs w:val="21"/>
          <w:highlight w:val="none"/>
          <w:u w:val="single"/>
        </w:rPr>
        <w:tab/>
      </w:r>
      <w:r>
        <w:rPr>
          <w:rFonts w:hint="eastAsia" w:ascii="宋体" w:hAnsi="宋体" w:eastAsia="宋体" w:cs="宋体"/>
          <w:bCs/>
          <w:color w:val="auto"/>
          <w:kern w:val="2"/>
          <w:sz w:val="21"/>
          <w:szCs w:val="21"/>
          <w:highlight w:val="none"/>
        </w:rPr>
        <w:t>人，营业收入为</w:t>
      </w:r>
      <w:r>
        <w:rPr>
          <w:rFonts w:ascii="宋体" w:hAnsi="宋体" w:eastAsia="宋体" w:cs="宋体"/>
          <w:bCs/>
          <w:color w:val="auto"/>
          <w:kern w:val="2"/>
          <w:sz w:val="21"/>
          <w:szCs w:val="21"/>
          <w:highlight w:val="none"/>
          <w:u w:val="single"/>
        </w:rPr>
        <w:t xml:space="preserve"> </w:t>
      </w:r>
      <w:r>
        <w:rPr>
          <w:rFonts w:ascii="宋体" w:hAnsi="宋体" w:eastAsia="宋体" w:cs="宋体"/>
          <w:bCs/>
          <w:color w:val="auto"/>
          <w:kern w:val="2"/>
          <w:sz w:val="21"/>
          <w:szCs w:val="21"/>
          <w:highlight w:val="none"/>
          <w:u w:val="single"/>
        </w:rPr>
        <w:tab/>
      </w:r>
      <w:r>
        <w:rPr>
          <w:rFonts w:hint="eastAsia" w:ascii="宋体" w:hAnsi="宋体" w:eastAsia="宋体" w:cs="宋体"/>
          <w:bCs/>
          <w:color w:val="auto"/>
          <w:kern w:val="2"/>
          <w:sz w:val="21"/>
          <w:szCs w:val="21"/>
          <w:highlight w:val="none"/>
        </w:rPr>
        <w:t>万元，资产总额为</w:t>
      </w:r>
      <w:r>
        <w:rPr>
          <w:rFonts w:ascii="宋体" w:hAnsi="宋体" w:eastAsia="宋体" w:cs="宋体"/>
          <w:bCs/>
          <w:color w:val="auto"/>
          <w:kern w:val="2"/>
          <w:sz w:val="21"/>
          <w:szCs w:val="21"/>
          <w:highlight w:val="none"/>
          <w:u w:val="single"/>
        </w:rPr>
        <w:t xml:space="preserve"> </w:t>
      </w:r>
      <w:r>
        <w:rPr>
          <w:rFonts w:ascii="宋体" w:hAnsi="宋体" w:eastAsia="宋体" w:cs="宋体"/>
          <w:bCs/>
          <w:color w:val="auto"/>
          <w:kern w:val="2"/>
          <w:sz w:val="21"/>
          <w:szCs w:val="21"/>
          <w:highlight w:val="none"/>
          <w:u w:val="single"/>
        </w:rPr>
        <w:tab/>
      </w:r>
      <w:r>
        <w:rPr>
          <w:rFonts w:hint="eastAsia" w:ascii="宋体" w:hAnsi="宋体" w:eastAsia="宋体" w:cs="宋体"/>
          <w:bCs/>
          <w:color w:val="auto"/>
          <w:kern w:val="2"/>
          <w:sz w:val="21"/>
          <w:szCs w:val="21"/>
          <w:highlight w:val="none"/>
        </w:rPr>
        <w:t>万元，属于</w:t>
      </w:r>
      <w:r>
        <w:rPr>
          <w:rFonts w:hint="eastAsia" w:ascii="宋体" w:hAnsi="宋体" w:eastAsia="宋体" w:cs="宋体"/>
          <w:bCs/>
          <w:color w:val="auto"/>
          <w:kern w:val="2"/>
          <w:sz w:val="21"/>
          <w:szCs w:val="21"/>
          <w:highlight w:val="none"/>
          <w:u w:val="single"/>
        </w:rPr>
        <w:t>（中型企业、小型企业、微型企业）</w:t>
      </w:r>
      <w:r>
        <w:rPr>
          <w:rFonts w:hint="eastAsia" w:ascii="宋体" w:hAnsi="宋体" w:eastAsia="宋体" w:cs="宋体"/>
          <w:bCs/>
          <w:color w:val="auto"/>
          <w:kern w:val="2"/>
          <w:sz w:val="21"/>
          <w:szCs w:val="21"/>
          <w:highlight w:val="none"/>
        </w:rPr>
        <w:t>；</w:t>
      </w:r>
    </w:p>
    <w:p>
      <w:pPr>
        <w:pStyle w:val="11"/>
        <w:spacing w:line="360" w:lineRule="auto"/>
        <w:ind w:firstLine="630" w:firstLineChars="300"/>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w:t>
      </w:r>
    </w:p>
    <w:p>
      <w:pPr>
        <w:pStyle w:val="11"/>
        <w:spacing w:before="105" w:line="360" w:lineRule="auto"/>
        <w:ind w:right="417" w:firstLine="420" w:firstLineChars="200"/>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以上企业，不属于大企业的分支机构，不存在控股股东为大企业的情形，也不存在与大企业的负责人为同一人的情形。</w:t>
      </w:r>
    </w:p>
    <w:p>
      <w:pPr>
        <w:pStyle w:val="11"/>
        <w:spacing w:line="360" w:lineRule="auto"/>
        <w:ind w:right="372" w:firstLine="420" w:firstLineChars="200"/>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本企业对上述声明内容的真实性负责。如有虚假，将依法承担相应责任。</w:t>
      </w:r>
    </w:p>
    <w:p>
      <w:pPr>
        <w:pStyle w:val="11"/>
        <w:spacing w:before="35" w:line="360" w:lineRule="auto"/>
        <w:ind w:left="4060" w:right="2166"/>
        <w:rPr>
          <w:rFonts w:ascii="宋体" w:hAnsi="宋体" w:eastAsia="宋体" w:cs="宋体"/>
          <w:bCs/>
          <w:color w:val="auto"/>
          <w:kern w:val="2"/>
          <w:sz w:val="21"/>
          <w:szCs w:val="21"/>
          <w:highlight w:val="none"/>
        </w:rPr>
      </w:pPr>
    </w:p>
    <w:p>
      <w:pPr>
        <w:spacing w:line="360" w:lineRule="auto"/>
        <w:rPr>
          <w:rFonts w:ascii="宋体"/>
          <w:b/>
          <w:color w:val="auto"/>
          <w:kern w:val="2"/>
          <w:highlight w:val="none"/>
        </w:rPr>
      </w:pPr>
      <w:r>
        <w:rPr>
          <w:rFonts w:hint="eastAsia" w:ascii="宋体" w:hAnsi="宋体"/>
          <w:b/>
          <w:color w:val="auto"/>
          <w:kern w:val="2"/>
          <w:highlight w:val="none"/>
        </w:rPr>
        <w:t>注：</w:t>
      </w:r>
      <w:r>
        <w:rPr>
          <w:rFonts w:ascii="宋体" w:hAnsi="宋体"/>
          <w:b/>
          <w:color w:val="auto"/>
          <w:kern w:val="2"/>
          <w:highlight w:val="none"/>
        </w:rPr>
        <w:t>1</w:t>
      </w:r>
      <w:r>
        <w:rPr>
          <w:rFonts w:hint="eastAsia" w:ascii="宋体" w:hAnsi="宋体"/>
          <w:b/>
          <w:color w:val="auto"/>
          <w:kern w:val="2"/>
          <w:highlight w:val="none"/>
        </w:rPr>
        <w:t>、企业声明函请完整填写，中标后将公示。</w:t>
      </w:r>
    </w:p>
    <w:p>
      <w:pPr>
        <w:spacing w:line="360" w:lineRule="auto"/>
        <w:ind w:firstLine="422" w:firstLineChars="200"/>
        <w:rPr>
          <w:rFonts w:ascii="宋体"/>
          <w:b/>
          <w:color w:val="auto"/>
          <w:kern w:val="2"/>
          <w:highlight w:val="none"/>
        </w:rPr>
      </w:pPr>
      <w:r>
        <w:rPr>
          <w:rFonts w:ascii="宋体" w:hAnsi="宋体"/>
          <w:b/>
          <w:color w:val="auto"/>
          <w:kern w:val="2"/>
          <w:highlight w:val="none"/>
        </w:rPr>
        <w:t>2</w:t>
      </w:r>
      <w:r>
        <w:rPr>
          <w:rFonts w:hint="eastAsia" w:ascii="宋体" w:hAnsi="宋体"/>
          <w:b/>
          <w:color w:val="auto"/>
          <w:kern w:val="2"/>
          <w:highlight w:val="none"/>
        </w:rPr>
        <w:t>、投标人应当对其出具的《中小企业声明函》真实性负责，投标人出具的《中小企业声明函》内容不实的，属于提供虚假材料谋取中标。</w:t>
      </w:r>
    </w:p>
    <w:p>
      <w:pPr>
        <w:spacing w:line="360" w:lineRule="auto"/>
        <w:ind w:firstLine="422" w:firstLineChars="200"/>
        <w:rPr>
          <w:rFonts w:ascii="宋体"/>
          <w:b/>
          <w:color w:val="auto"/>
          <w:kern w:val="2"/>
          <w:highlight w:val="none"/>
        </w:rPr>
      </w:pPr>
      <w:r>
        <w:rPr>
          <w:rFonts w:ascii="宋体" w:hAnsi="宋体"/>
          <w:b/>
          <w:color w:val="auto"/>
          <w:kern w:val="2"/>
          <w:highlight w:val="none"/>
        </w:rPr>
        <w:t>3</w:t>
      </w:r>
      <w:r>
        <w:rPr>
          <w:rFonts w:hint="eastAsia" w:ascii="宋体" w:hAnsi="宋体"/>
          <w:b/>
          <w:color w:val="auto"/>
          <w:kern w:val="2"/>
          <w:highlight w:val="none"/>
        </w:rPr>
        <w:t>、投标人如不提供此声明函或提供的声明函</w:t>
      </w:r>
      <w:r>
        <w:rPr>
          <w:rFonts w:hint="eastAsia" w:ascii="宋体" w:hAnsi="宋体" w:cs="宋体"/>
          <w:b/>
          <w:bCs/>
          <w:color w:val="auto"/>
          <w:kern w:val="2"/>
          <w:szCs w:val="21"/>
          <w:highlight w:val="none"/>
        </w:rPr>
        <w:t>不符合要求</w:t>
      </w:r>
      <w:r>
        <w:rPr>
          <w:rFonts w:hint="eastAsia" w:ascii="宋体" w:hAnsi="宋体"/>
          <w:b/>
          <w:color w:val="auto"/>
          <w:kern w:val="2"/>
          <w:highlight w:val="none"/>
        </w:rPr>
        <w:t>，价格将不做相应扣除。</w:t>
      </w:r>
    </w:p>
    <w:p>
      <w:pPr>
        <w:pStyle w:val="11"/>
        <w:spacing w:before="35" w:line="360" w:lineRule="auto"/>
        <w:ind w:right="2166"/>
        <w:rPr>
          <w:rFonts w:ascii="宋体" w:hAnsi="宋体" w:eastAsia="宋体" w:cs="宋体"/>
          <w:bCs/>
          <w:color w:val="auto"/>
          <w:kern w:val="2"/>
          <w:sz w:val="21"/>
          <w:szCs w:val="21"/>
          <w:highlight w:val="none"/>
        </w:rPr>
      </w:pPr>
    </w:p>
    <w:p>
      <w:pPr>
        <w:pStyle w:val="11"/>
        <w:spacing w:before="35" w:line="360" w:lineRule="auto"/>
        <w:ind w:left="4060" w:right="2166"/>
        <w:rPr>
          <w:rFonts w:ascii="宋体" w:hAnsi="宋体" w:eastAsia="宋体" w:cs="宋体"/>
          <w:bCs/>
          <w:color w:val="auto"/>
          <w:kern w:val="2"/>
          <w:sz w:val="21"/>
          <w:szCs w:val="21"/>
          <w:highlight w:val="none"/>
        </w:rPr>
      </w:pPr>
    </w:p>
    <w:p>
      <w:pPr>
        <w:pStyle w:val="11"/>
        <w:spacing w:before="35" w:line="360" w:lineRule="auto"/>
        <w:ind w:left="4060" w:right="2166"/>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企业名称（盖章）：</w:t>
      </w:r>
    </w:p>
    <w:p>
      <w:pPr>
        <w:pStyle w:val="11"/>
        <w:spacing w:before="35" w:line="360" w:lineRule="auto"/>
        <w:ind w:left="4060" w:right="2166"/>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日期：</w:t>
      </w:r>
    </w:p>
    <w:p>
      <w:pPr>
        <w:pStyle w:val="11"/>
        <w:spacing w:before="35" w:line="360" w:lineRule="auto"/>
        <w:ind w:left="4060" w:right="2166"/>
        <w:rPr>
          <w:rFonts w:ascii="宋体" w:hAnsi="宋体" w:eastAsia="宋体" w:cs="宋体"/>
          <w:bCs/>
          <w:color w:val="auto"/>
          <w:kern w:val="2"/>
          <w:sz w:val="21"/>
          <w:szCs w:val="21"/>
          <w:highlight w:val="none"/>
        </w:rPr>
      </w:pPr>
    </w:p>
    <w:p>
      <w:pPr>
        <w:pStyle w:val="11"/>
        <w:spacing w:before="35" w:line="360" w:lineRule="auto"/>
        <w:ind w:left="4060" w:right="2166"/>
        <w:rPr>
          <w:rFonts w:ascii="宋体" w:hAnsi="宋体" w:eastAsia="宋体" w:cs="宋体"/>
          <w:bCs/>
          <w:color w:val="auto"/>
          <w:kern w:val="2"/>
          <w:sz w:val="21"/>
          <w:szCs w:val="21"/>
          <w:highlight w:val="none"/>
        </w:rPr>
      </w:pPr>
    </w:p>
    <w:p>
      <w:pPr>
        <w:pStyle w:val="11"/>
        <w:spacing w:before="35" w:line="360" w:lineRule="auto"/>
        <w:ind w:left="4060" w:right="2166"/>
        <w:rPr>
          <w:rFonts w:ascii="宋体" w:hAnsi="宋体" w:eastAsia="宋体" w:cs="宋体"/>
          <w:bCs/>
          <w:color w:val="auto"/>
          <w:kern w:val="2"/>
          <w:sz w:val="21"/>
          <w:szCs w:val="21"/>
          <w:highlight w:val="none"/>
        </w:rPr>
      </w:pPr>
    </w:p>
    <w:p>
      <w:pPr>
        <w:pStyle w:val="11"/>
        <w:spacing w:before="35" w:line="360" w:lineRule="auto"/>
        <w:ind w:left="4060" w:right="2166"/>
        <w:rPr>
          <w:rFonts w:ascii="宋体" w:hAnsi="宋体" w:eastAsia="宋体" w:cs="宋体"/>
          <w:bCs/>
          <w:color w:val="auto"/>
          <w:kern w:val="2"/>
          <w:sz w:val="21"/>
          <w:szCs w:val="21"/>
          <w:highlight w:val="none"/>
        </w:rPr>
      </w:pPr>
    </w:p>
    <w:p>
      <w:pPr>
        <w:tabs>
          <w:tab w:val="center" w:pos="4153"/>
          <w:tab w:val="right" w:pos="8306"/>
        </w:tabs>
        <w:snapToGrid w:val="0"/>
        <w:jc w:val="left"/>
        <w:rPr>
          <w:rFonts w:ascii="宋体" w:cs="宋体"/>
          <w:bCs/>
          <w:color w:val="auto"/>
          <w:kern w:val="2"/>
          <w:sz w:val="18"/>
          <w:szCs w:val="20"/>
          <w:highlight w:val="none"/>
        </w:rPr>
      </w:pPr>
      <w:r>
        <w:rPr>
          <w:color w:val="auto"/>
          <w:kern w:val="2"/>
          <w:sz w:val="18"/>
          <w:szCs w:val="20"/>
          <w:highlight w:val="none"/>
        </w:rPr>
        <w:t>1</w:t>
      </w:r>
      <w:r>
        <w:rPr>
          <w:rFonts w:hint="eastAsia"/>
          <w:color w:val="auto"/>
          <w:kern w:val="2"/>
          <w:sz w:val="18"/>
          <w:szCs w:val="20"/>
          <w:highlight w:val="none"/>
        </w:rPr>
        <w:t>从业人员、营业收入、资产总额填报上一年度数据，无上一年度数据的新成立企业可不填报。</w:t>
      </w:r>
    </w:p>
    <w:p>
      <w:pPr>
        <w:pStyle w:val="11"/>
        <w:spacing w:before="35" w:line="360" w:lineRule="auto"/>
        <w:ind w:right="2166"/>
        <w:jc w:val="center"/>
        <w:rPr>
          <w:rFonts w:ascii="宋体" w:eastAsia="宋体"/>
          <w:b/>
          <w:color w:val="auto"/>
          <w:szCs w:val="21"/>
          <w:highlight w:val="none"/>
        </w:rPr>
      </w:pPr>
      <w:r>
        <w:rPr>
          <w:rFonts w:ascii="宋体" w:hAnsi="宋体" w:eastAsia="宋体" w:cs="宋体"/>
          <w:bCs/>
          <w:color w:val="auto"/>
          <w:kern w:val="2"/>
          <w:sz w:val="21"/>
          <w:szCs w:val="21"/>
          <w:highlight w:val="none"/>
        </w:rPr>
        <w:br w:type="page"/>
      </w:r>
      <w:r>
        <w:rPr>
          <w:rFonts w:ascii="宋体" w:hAnsi="宋体" w:eastAsia="宋体" w:cs="宋体"/>
          <w:bCs/>
          <w:color w:val="auto"/>
          <w:kern w:val="2"/>
          <w:sz w:val="21"/>
          <w:szCs w:val="21"/>
          <w:highlight w:val="none"/>
        </w:rPr>
        <w:t xml:space="preserve">             </w:t>
      </w:r>
      <w:r>
        <w:rPr>
          <w:rFonts w:ascii="宋体" w:hAnsi="宋体" w:eastAsia="宋体"/>
          <w:b/>
          <w:bCs/>
          <w:color w:val="auto"/>
          <w:kern w:val="2"/>
          <w:sz w:val="24"/>
          <w:szCs w:val="24"/>
          <w:highlight w:val="none"/>
        </w:rPr>
        <w:t xml:space="preserve">  </w:t>
      </w:r>
      <w:r>
        <w:rPr>
          <w:rFonts w:hint="eastAsia" w:ascii="宋体" w:hAnsi="宋体" w:eastAsia="宋体"/>
          <w:b/>
          <w:bCs/>
          <w:color w:val="auto"/>
          <w:kern w:val="2"/>
          <w:sz w:val="24"/>
          <w:szCs w:val="24"/>
          <w:highlight w:val="none"/>
        </w:rPr>
        <w:t>残疾人福利性单位声明函（如有）</w:t>
      </w:r>
    </w:p>
    <w:p>
      <w:pPr>
        <w:pStyle w:val="19"/>
        <w:shd w:val="clear" w:color="auto" w:fill="FFFFFF"/>
        <w:wordWrap w:val="0"/>
        <w:spacing w:line="360" w:lineRule="auto"/>
        <w:ind w:firstLine="420" w:firstLineChars="200"/>
        <w:rPr>
          <w:color w:val="auto"/>
          <w:sz w:val="21"/>
          <w:szCs w:val="21"/>
          <w:highlight w:val="none"/>
          <w:shd w:val="clear" w:color="auto" w:fill="FFFFFF"/>
        </w:rPr>
      </w:pPr>
      <w:r>
        <w:rPr>
          <w:rFonts w:hint="eastAsia"/>
          <w:color w:val="auto"/>
          <w:sz w:val="21"/>
          <w:szCs w:val="21"/>
          <w:highlight w:val="none"/>
          <w:shd w:val="clear" w:color="auto" w:fill="FFFFFF"/>
        </w:rPr>
        <w:t>本公司郑重声明，根据《财政部</w:t>
      </w:r>
      <w:r>
        <w:rPr>
          <w:color w:val="auto"/>
          <w:sz w:val="21"/>
          <w:szCs w:val="21"/>
          <w:highlight w:val="none"/>
          <w:shd w:val="clear" w:color="auto" w:fill="FFFFFF"/>
        </w:rPr>
        <w:t xml:space="preserve">  </w:t>
      </w:r>
      <w:r>
        <w:rPr>
          <w:rFonts w:hint="eastAsia"/>
          <w:color w:val="auto"/>
          <w:sz w:val="21"/>
          <w:szCs w:val="21"/>
          <w:highlight w:val="none"/>
          <w:shd w:val="clear" w:color="auto" w:fill="FFFFFF"/>
        </w:rPr>
        <w:t>民政部</w:t>
      </w:r>
      <w:r>
        <w:rPr>
          <w:color w:val="auto"/>
          <w:sz w:val="21"/>
          <w:szCs w:val="21"/>
          <w:highlight w:val="none"/>
          <w:shd w:val="clear" w:color="auto" w:fill="FFFFFF"/>
        </w:rPr>
        <w:t xml:space="preserve">  </w:t>
      </w:r>
      <w:r>
        <w:rPr>
          <w:rFonts w:hint="eastAsia"/>
          <w:color w:val="auto"/>
          <w:sz w:val="21"/>
          <w:szCs w:val="21"/>
          <w:highlight w:val="none"/>
          <w:shd w:val="clear" w:color="auto" w:fill="FFFFFF"/>
        </w:rPr>
        <w:t>中国残疾人联合会关于促进残疾人就业政府采购政策的通知》（财库〔</w:t>
      </w:r>
      <w:r>
        <w:rPr>
          <w:color w:val="auto"/>
          <w:sz w:val="21"/>
          <w:szCs w:val="21"/>
          <w:highlight w:val="none"/>
          <w:shd w:val="clear" w:color="auto" w:fill="FFFFFF"/>
        </w:rPr>
        <w:t>2017</w:t>
      </w:r>
      <w:r>
        <w:rPr>
          <w:rFonts w:hint="eastAsia"/>
          <w:color w:val="auto"/>
          <w:sz w:val="21"/>
          <w:szCs w:val="21"/>
          <w:highlight w:val="none"/>
          <w:shd w:val="clear" w:color="auto" w:fill="FFFFFF"/>
        </w:rPr>
        <w:t>〕</w:t>
      </w:r>
      <w:r>
        <w:rPr>
          <w:color w:val="auto"/>
          <w:sz w:val="21"/>
          <w:szCs w:val="21"/>
          <w:highlight w:val="none"/>
          <w:shd w:val="clear" w:color="auto" w:fill="FFFFFF"/>
        </w:rPr>
        <w:t>141</w:t>
      </w:r>
      <w:r>
        <w:rPr>
          <w:rFonts w:hint="eastAsia"/>
          <w:color w:val="auto"/>
          <w:sz w:val="21"/>
          <w:szCs w:val="21"/>
          <w:highlight w:val="none"/>
          <w:shd w:val="clear" w:color="auto" w:fill="FFFFFF"/>
        </w:rPr>
        <w:t>号）的规定，本单位为符合条件的残疾人福利性单位，且本单位参加</w:t>
      </w:r>
      <w:r>
        <w:rPr>
          <w:rFonts w:hint="eastAsia"/>
          <w:color w:val="auto"/>
          <w:sz w:val="21"/>
          <w:szCs w:val="21"/>
          <w:highlight w:val="none"/>
          <w:u w:val="single"/>
          <w:shd w:val="clear" w:color="auto" w:fill="FFFFFF"/>
        </w:rPr>
        <w:t>江苏汇诚投资咨询管理有限公司</w:t>
      </w:r>
      <w:r>
        <w:rPr>
          <w:rFonts w:hint="eastAsia"/>
          <w:color w:val="auto"/>
          <w:sz w:val="21"/>
          <w:szCs w:val="21"/>
          <w:highlight w:val="none"/>
          <w:shd w:val="clear" w:color="auto" w:fill="FFFFFF"/>
        </w:rPr>
        <w:t>采购编号为</w:t>
      </w:r>
      <w:r>
        <w:rPr>
          <w:color w:val="auto"/>
          <w:sz w:val="21"/>
          <w:szCs w:val="21"/>
          <w:highlight w:val="none"/>
          <w:u w:val="single"/>
        </w:rPr>
        <w:t xml:space="preserve">         </w:t>
      </w:r>
      <w:r>
        <w:rPr>
          <w:rFonts w:hint="eastAsia"/>
          <w:color w:val="auto"/>
          <w:sz w:val="21"/>
          <w:szCs w:val="21"/>
          <w:highlight w:val="none"/>
        </w:rPr>
        <w:t>的</w:t>
      </w:r>
      <w:r>
        <w:rPr>
          <w:color w:val="auto"/>
          <w:sz w:val="21"/>
          <w:szCs w:val="21"/>
          <w:highlight w:val="none"/>
          <w:u w:val="single"/>
        </w:rPr>
        <w:t xml:space="preserve">           </w:t>
      </w:r>
      <w:r>
        <w:rPr>
          <w:rFonts w:hint="eastAsia"/>
          <w:color w:val="auto"/>
          <w:sz w:val="21"/>
          <w:szCs w:val="21"/>
          <w:highlight w:val="none"/>
        </w:rPr>
        <w:t>项目</w:t>
      </w:r>
      <w:r>
        <w:rPr>
          <w:rFonts w:hint="eastAsia"/>
          <w:color w:val="auto"/>
          <w:sz w:val="21"/>
          <w:szCs w:val="21"/>
          <w:highlight w:val="none"/>
          <w:shd w:val="clear" w:color="auto" w:fill="FFFFFF"/>
        </w:rPr>
        <w:t>采购活动提供本单位制造的货物（由本单位承担工程</w:t>
      </w:r>
      <w:r>
        <w:rPr>
          <w:color w:val="auto"/>
          <w:sz w:val="21"/>
          <w:szCs w:val="21"/>
          <w:highlight w:val="none"/>
          <w:shd w:val="clear" w:color="auto" w:fill="FFFFFF"/>
        </w:rPr>
        <w:t>/</w:t>
      </w:r>
      <w:r>
        <w:rPr>
          <w:rFonts w:hint="eastAsia"/>
          <w:color w:val="auto"/>
          <w:sz w:val="21"/>
          <w:szCs w:val="21"/>
          <w:highlight w:val="none"/>
          <w:shd w:val="clear" w:color="auto" w:fill="FFFFFF"/>
        </w:rPr>
        <w:t>提供服务），或者提供其他残疾人福利性单位制造的货物（不包括使用非残疾人福利性单位注册商标的货物）。</w:t>
      </w:r>
    </w:p>
    <w:p>
      <w:pPr>
        <w:spacing w:line="588" w:lineRule="exact"/>
        <w:ind w:firstLine="420" w:firstLineChars="200"/>
        <w:rPr>
          <w:rFonts w:ascii="宋体"/>
          <w:color w:val="auto"/>
          <w:kern w:val="2"/>
          <w:szCs w:val="21"/>
          <w:highlight w:val="none"/>
        </w:rPr>
      </w:pPr>
      <w:r>
        <w:rPr>
          <w:rFonts w:hint="eastAsia" w:ascii="宋体" w:hAnsi="宋体"/>
          <w:color w:val="auto"/>
          <w:kern w:val="2"/>
          <w:szCs w:val="21"/>
          <w:highlight w:val="none"/>
        </w:rPr>
        <w:t>本单位在本次政府采购活动中提供的残疾人福利单位产品报价合计为人民币（大写）</w:t>
      </w:r>
      <w:r>
        <w:rPr>
          <w:rFonts w:ascii="宋体" w:hAnsi="宋体"/>
          <w:color w:val="auto"/>
          <w:kern w:val="2"/>
          <w:szCs w:val="21"/>
          <w:highlight w:val="none"/>
          <w:u w:val="single"/>
        </w:rPr>
        <w:t xml:space="preserve">      </w:t>
      </w:r>
      <w:r>
        <w:rPr>
          <w:rFonts w:hint="eastAsia" w:ascii="宋体" w:hAnsi="宋体"/>
          <w:color w:val="auto"/>
          <w:kern w:val="2"/>
          <w:szCs w:val="21"/>
          <w:highlight w:val="none"/>
        </w:rPr>
        <w:t>圆整（￥：</w:t>
      </w:r>
      <w:r>
        <w:rPr>
          <w:rFonts w:ascii="宋体" w:hAnsi="宋体"/>
          <w:color w:val="auto"/>
          <w:kern w:val="2"/>
          <w:szCs w:val="21"/>
          <w:highlight w:val="none"/>
        </w:rPr>
        <w:t xml:space="preserve">     </w:t>
      </w:r>
      <w:r>
        <w:rPr>
          <w:rFonts w:hint="eastAsia" w:ascii="宋体" w:hAnsi="宋体"/>
          <w:color w:val="auto"/>
          <w:kern w:val="2"/>
          <w:szCs w:val="21"/>
          <w:highlight w:val="none"/>
        </w:rPr>
        <w:t>）。</w:t>
      </w:r>
    </w:p>
    <w:p>
      <w:pPr>
        <w:spacing w:line="360" w:lineRule="auto"/>
        <w:ind w:firstLine="420" w:firstLineChars="200"/>
        <w:rPr>
          <w:rFonts w:ascii="宋体" w:cs="宋体"/>
          <w:color w:val="auto"/>
          <w:kern w:val="2"/>
          <w:szCs w:val="21"/>
          <w:highlight w:val="none"/>
        </w:rPr>
      </w:pPr>
      <w:r>
        <w:rPr>
          <w:rFonts w:hint="eastAsia" w:ascii="宋体" w:hAnsi="宋体" w:cs="宋体"/>
          <w:color w:val="auto"/>
          <w:kern w:val="2"/>
          <w:szCs w:val="21"/>
          <w:highlight w:val="none"/>
        </w:rPr>
        <w:t>本公司对上述声明的真实性负责。如有虚假，将依法承担相应责任。</w:t>
      </w:r>
    </w:p>
    <w:p>
      <w:pPr>
        <w:spacing w:line="360" w:lineRule="auto"/>
        <w:ind w:firstLine="420" w:firstLineChars="200"/>
        <w:rPr>
          <w:rFonts w:ascii="宋体" w:cs="宋体"/>
          <w:color w:val="auto"/>
          <w:kern w:val="2"/>
          <w:szCs w:val="21"/>
          <w:highlight w:val="none"/>
        </w:rPr>
      </w:pPr>
    </w:p>
    <w:p>
      <w:pPr>
        <w:spacing w:line="360" w:lineRule="auto"/>
        <w:ind w:firstLine="420" w:firstLineChars="200"/>
        <w:rPr>
          <w:rFonts w:ascii="宋体" w:cs="宋体"/>
          <w:color w:val="auto"/>
          <w:kern w:val="2"/>
          <w:szCs w:val="21"/>
          <w:highlight w:val="none"/>
        </w:rPr>
      </w:pPr>
    </w:p>
    <w:p>
      <w:pPr>
        <w:spacing w:line="360" w:lineRule="auto"/>
        <w:ind w:firstLine="420" w:firstLineChars="200"/>
        <w:rPr>
          <w:rFonts w:ascii="宋体" w:cs="宋体"/>
          <w:color w:val="auto"/>
          <w:kern w:val="2"/>
          <w:szCs w:val="21"/>
          <w:highlight w:val="none"/>
        </w:rPr>
      </w:pPr>
    </w:p>
    <w:p>
      <w:pPr>
        <w:spacing w:line="360" w:lineRule="auto"/>
        <w:ind w:firstLine="420" w:firstLineChars="200"/>
        <w:rPr>
          <w:rFonts w:ascii="宋体" w:cs="宋体"/>
          <w:color w:val="auto"/>
          <w:kern w:val="2"/>
          <w:szCs w:val="21"/>
          <w:highlight w:val="none"/>
        </w:rPr>
      </w:pPr>
    </w:p>
    <w:p>
      <w:pPr>
        <w:spacing w:line="360" w:lineRule="auto"/>
        <w:ind w:firstLine="420" w:firstLineChars="200"/>
        <w:rPr>
          <w:rFonts w:ascii="宋体" w:cs="宋体"/>
          <w:color w:val="auto"/>
          <w:kern w:val="2"/>
          <w:szCs w:val="21"/>
          <w:highlight w:val="none"/>
        </w:rPr>
      </w:pPr>
    </w:p>
    <w:p>
      <w:pPr>
        <w:spacing w:line="360" w:lineRule="auto"/>
        <w:ind w:firstLine="420" w:firstLineChars="200"/>
        <w:rPr>
          <w:rFonts w:ascii="宋体" w:cs="宋体"/>
          <w:color w:val="auto"/>
          <w:kern w:val="2"/>
          <w:szCs w:val="21"/>
          <w:highlight w:val="none"/>
        </w:rPr>
      </w:pPr>
      <w:r>
        <w:rPr>
          <w:rFonts w:hint="eastAsia" w:ascii="宋体" w:hAnsi="宋体" w:cs="宋体"/>
          <w:color w:val="auto"/>
          <w:kern w:val="2"/>
          <w:szCs w:val="21"/>
          <w:highlight w:val="none"/>
        </w:rPr>
        <w:t>企业名称</w:t>
      </w:r>
      <w:r>
        <w:rPr>
          <w:rFonts w:ascii="宋体" w:hAnsi="宋体" w:cs="宋体"/>
          <w:color w:val="auto"/>
          <w:kern w:val="2"/>
          <w:szCs w:val="21"/>
          <w:highlight w:val="none"/>
        </w:rPr>
        <w:t>(</w:t>
      </w:r>
      <w:r>
        <w:rPr>
          <w:rFonts w:hint="eastAsia" w:ascii="宋体" w:hAnsi="宋体" w:cs="宋体"/>
          <w:color w:val="auto"/>
          <w:kern w:val="2"/>
          <w:szCs w:val="21"/>
          <w:highlight w:val="none"/>
        </w:rPr>
        <w:t>盖章</w:t>
      </w:r>
      <w:r>
        <w:rPr>
          <w:rFonts w:ascii="宋体" w:hAnsi="宋体" w:cs="宋体"/>
          <w:color w:val="auto"/>
          <w:kern w:val="2"/>
          <w:szCs w:val="21"/>
          <w:highlight w:val="none"/>
        </w:rPr>
        <w:t>)</w:t>
      </w:r>
      <w:r>
        <w:rPr>
          <w:rFonts w:hint="eastAsia" w:ascii="宋体" w:hAnsi="宋体" w:cs="宋体"/>
          <w:color w:val="auto"/>
          <w:kern w:val="2"/>
          <w:szCs w:val="21"/>
          <w:highlight w:val="none"/>
        </w:rPr>
        <w:t>：</w:t>
      </w:r>
    </w:p>
    <w:p>
      <w:pPr>
        <w:spacing w:line="360" w:lineRule="auto"/>
        <w:ind w:firstLine="420" w:firstLineChars="200"/>
        <w:rPr>
          <w:rFonts w:ascii="宋体" w:cs="宋体"/>
          <w:color w:val="auto"/>
          <w:kern w:val="2"/>
          <w:szCs w:val="21"/>
          <w:highlight w:val="none"/>
        </w:rPr>
      </w:pPr>
      <w:r>
        <w:rPr>
          <w:rFonts w:hint="eastAsia" w:ascii="宋体" w:hAnsi="宋体" w:cs="宋体"/>
          <w:color w:val="auto"/>
          <w:kern w:val="2"/>
          <w:szCs w:val="21"/>
          <w:highlight w:val="none"/>
        </w:rPr>
        <w:t>日</w:t>
      </w:r>
      <w:r>
        <w:rPr>
          <w:rFonts w:ascii="宋体" w:hAnsi="宋体" w:cs="宋体"/>
          <w:color w:val="auto"/>
          <w:kern w:val="2"/>
          <w:szCs w:val="21"/>
          <w:highlight w:val="none"/>
        </w:rPr>
        <w:t xml:space="preserve">  </w:t>
      </w:r>
      <w:r>
        <w:rPr>
          <w:rFonts w:hint="eastAsia" w:ascii="宋体" w:hAnsi="宋体" w:cs="宋体"/>
          <w:color w:val="auto"/>
          <w:kern w:val="2"/>
          <w:szCs w:val="21"/>
          <w:highlight w:val="none"/>
        </w:rPr>
        <w:t>期：</w:t>
      </w:r>
    </w:p>
    <w:p>
      <w:pPr>
        <w:pStyle w:val="2"/>
        <w:ind w:firstLine="420"/>
        <w:rPr>
          <w:color w:val="auto"/>
          <w:highlight w:val="none"/>
        </w:rPr>
      </w:pPr>
    </w:p>
    <w:p>
      <w:pPr>
        <w:pStyle w:val="2"/>
        <w:ind w:firstLine="420"/>
        <w:rPr>
          <w:color w:val="auto"/>
          <w:highlight w:val="none"/>
        </w:rPr>
      </w:pPr>
    </w:p>
    <w:p>
      <w:pPr>
        <w:pStyle w:val="2"/>
        <w:ind w:firstLine="420"/>
        <w:rPr>
          <w:color w:val="auto"/>
          <w:highlight w:val="none"/>
        </w:rPr>
      </w:pPr>
    </w:p>
    <w:p>
      <w:pPr>
        <w:spacing w:line="588" w:lineRule="exact"/>
        <w:ind w:firstLine="422" w:firstLineChars="200"/>
        <w:rPr>
          <w:rFonts w:ascii="宋体"/>
          <w:b/>
          <w:color w:val="auto"/>
          <w:kern w:val="2"/>
          <w:szCs w:val="21"/>
          <w:highlight w:val="none"/>
        </w:rPr>
      </w:pPr>
      <w:r>
        <w:rPr>
          <w:rFonts w:hint="eastAsia" w:ascii="宋体" w:hAnsi="宋体"/>
          <w:b/>
          <w:color w:val="auto"/>
          <w:kern w:val="2"/>
          <w:szCs w:val="21"/>
          <w:highlight w:val="none"/>
        </w:rPr>
        <w:t>注：</w:t>
      </w:r>
      <w:r>
        <w:rPr>
          <w:rFonts w:ascii="宋体" w:hAnsi="宋体"/>
          <w:b/>
          <w:color w:val="auto"/>
          <w:kern w:val="2"/>
          <w:szCs w:val="21"/>
          <w:highlight w:val="none"/>
        </w:rPr>
        <w:t>1</w:t>
      </w:r>
      <w:r>
        <w:rPr>
          <w:rFonts w:hint="eastAsia" w:ascii="宋体" w:hAnsi="宋体"/>
          <w:b/>
          <w:color w:val="auto"/>
          <w:kern w:val="2"/>
          <w:szCs w:val="21"/>
          <w:highlight w:val="none"/>
        </w:rPr>
        <w:t>、中标供应商为残疾人福利单位的，此声明函将随中标结果同时公告，接受社会监督。</w:t>
      </w:r>
    </w:p>
    <w:p>
      <w:pPr>
        <w:pStyle w:val="2"/>
        <w:ind w:firstLine="843" w:firstLineChars="400"/>
        <w:rPr>
          <w:rFonts w:asci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w:t>
      </w:r>
      <w:r>
        <w:rPr>
          <w:rFonts w:hint="eastAsia" w:ascii="宋体" w:hAnsi="宋体"/>
          <w:b/>
          <w:color w:val="auto"/>
          <w:highlight w:val="none"/>
        </w:rPr>
        <w:t>投标人如不提供此声明函或提供的声明函</w:t>
      </w:r>
      <w:r>
        <w:rPr>
          <w:rFonts w:hint="eastAsia" w:ascii="宋体" w:hAnsi="宋体" w:cs="宋体"/>
          <w:b/>
          <w:bCs/>
          <w:color w:val="auto"/>
          <w:szCs w:val="21"/>
          <w:highlight w:val="none"/>
        </w:rPr>
        <w:t>不符合要求</w:t>
      </w:r>
      <w:r>
        <w:rPr>
          <w:rFonts w:hint="eastAsia" w:ascii="宋体" w:hAnsi="宋体"/>
          <w:b/>
          <w:color w:val="auto"/>
          <w:highlight w:val="none"/>
        </w:rPr>
        <w:t>，价格将不做相应扣除。</w:t>
      </w:r>
    </w:p>
    <w:p>
      <w:pPr>
        <w:spacing w:line="560" w:lineRule="exact"/>
        <w:jc w:val="center"/>
        <w:rPr>
          <w:rFonts w:ascii="Times New Roman" w:hAnsi="Times New Roman"/>
          <w:b/>
          <w:color w:val="auto"/>
          <w:kern w:val="2"/>
          <w:szCs w:val="21"/>
          <w:highlight w:val="none"/>
        </w:rPr>
      </w:pPr>
      <w:r>
        <w:rPr>
          <w:rFonts w:ascii="宋体"/>
          <w:b/>
          <w:color w:val="auto"/>
          <w:kern w:val="2"/>
          <w:szCs w:val="21"/>
          <w:highlight w:val="none"/>
        </w:rPr>
        <w:br w:type="page"/>
      </w:r>
    </w:p>
    <w:p>
      <w:pPr>
        <w:spacing w:afterLines="100"/>
        <w:jc w:val="center"/>
        <w:rPr>
          <w:rFonts w:ascii="Times New Roman" w:hAnsi="Times New Roman" w:eastAsia="仿宋_GB2312"/>
          <w:b/>
          <w:color w:val="auto"/>
          <w:kern w:val="2"/>
          <w:szCs w:val="21"/>
          <w:highlight w:val="none"/>
        </w:rPr>
      </w:pPr>
      <w:r>
        <w:rPr>
          <w:rFonts w:hint="eastAsia" w:ascii="Times New Roman" w:hAnsi="Times New Roman"/>
          <w:b/>
          <w:color w:val="auto"/>
          <w:kern w:val="2"/>
          <w:szCs w:val="21"/>
          <w:highlight w:val="none"/>
        </w:rPr>
        <w:t>三、开标一览表</w:t>
      </w:r>
    </w:p>
    <w:p>
      <w:pPr>
        <w:spacing w:line="360" w:lineRule="auto"/>
        <w:ind w:firstLine="480"/>
        <w:rPr>
          <w:rFonts w:ascii="Times New Roman" w:hAnsi="Times New Roman"/>
          <w:color w:val="auto"/>
          <w:kern w:val="2"/>
          <w:szCs w:val="21"/>
          <w:highlight w:val="none"/>
        </w:rPr>
      </w:pPr>
      <w:r>
        <w:rPr>
          <w:rFonts w:hint="eastAsia" w:ascii="Times New Roman" w:hAnsi="Times New Roman"/>
          <w:color w:val="auto"/>
          <w:kern w:val="2"/>
          <w:szCs w:val="21"/>
          <w:highlight w:val="none"/>
        </w:rPr>
        <w:t>投标人全称（加盖公章）：</w:t>
      </w:r>
    </w:p>
    <w:p>
      <w:pPr>
        <w:spacing w:line="360" w:lineRule="auto"/>
        <w:ind w:firstLine="480"/>
        <w:rPr>
          <w:rFonts w:ascii="Times New Roman" w:hAnsi="Times New Roman"/>
          <w:color w:val="auto"/>
          <w:kern w:val="2"/>
          <w:szCs w:val="21"/>
          <w:highlight w:val="none"/>
        </w:rPr>
      </w:pPr>
      <w:r>
        <w:rPr>
          <w:rFonts w:hint="eastAsia" w:ascii="Times New Roman" w:hAnsi="Times New Roman"/>
          <w:color w:val="auto"/>
          <w:kern w:val="2"/>
          <w:szCs w:val="21"/>
          <w:highlight w:val="none"/>
        </w:rPr>
        <w:t>项目名称：万达停车楼物业服务采购项目</w:t>
      </w:r>
    </w:p>
    <w:p>
      <w:pPr>
        <w:spacing w:line="360" w:lineRule="auto"/>
        <w:ind w:firstLine="480"/>
        <w:rPr>
          <w:rFonts w:ascii="Times New Roman" w:hAnsi="Times New Roman"/>
          <w:color w:val="auto"/>
          <w:kern w:val="2"/>
          <w:szCs w:val="21"/>
          <w:highlight w:val="none"/>
        </w:rPr>
      </w:pPr>
      <w:r>
        <w:rPr>
          <w:rFonts w:hint="eastAsia" w:ascii="Times New Roman" w:hAnsi="Times New Roman"/>
          <w:color w:val="auto"/>
          <w:kern w:val="2"/>
          <w:szCs w:val="21"/>
          <w:highlight w:val="none"/>
        </w:rPr>
        <w:t>项目编号：</w:t>
      </w:r>
      <w:r>
        <w:rPr>
          <w:rFonts w:ascii="Times New Roman" w:hAnsi="Times New Roman"/>
          <w:color w:val="auto"/>
          <w:kern w:val="2"/>
          <w:szCs w:val="21"/>
          <w:highlight w:val="none"/>
        </w:rPr>
        <w:t>JSHCZB-2022932</w:t>
      </w:r>
      <w:r>
        <w:rPr>
          <w:rFonts w:hint="eastAsia" w:ascii="Times New Roman" w:hAnsi="Times New Roman"/>
          <w:color w:val="auto"/>
          <w:kern w:val="2"/>
          <w:szCs w:val="21"/>
          <w:highlight w:val="none"/>
        </w:rPr>
        <w:t>号</w:t>
      </w:r>
      <w:r>
        <w:rPr>
          <w:rFonts w:ascii="Times New Roman" w:hAnsi="Times New Roman"/>
          <w:color w:val="auto"/>
          <w:kern w:val="2"/>
          <w:szCs w:val="21"/>
          <w:highlight w:val="none"/>
        </w:rPr>
        <w:t xml:space="preserve">                                  </w:t>
      </w:r>
    </w:p>
    <w:p>
      <w:pPr>
        <w:spacing w:afterLines="100" w:line="360" w:lineRule="auto"/>
        <w:ind w:firstLine="482"/>
        <w:rPr>
          <w:rFonts w:ascii="Times New Roman" w:hAnsi="Times New Roman"/>
          <w:color w:val="auto"/>
          <w:kern w:val="2"/>
          <w:szCs w:val="21"/>
          <w:highlight w:val="none"/>
        </w:rPr>
      </w:pPr>
      <w:r>
        <w:rPr>
          <w:rFonts w:hint="eastAsia" w:ascii="Times New Roman" w:hAnsi="Times New Roman"/>
          <w:color w:val="auto"/>
          <w:kern w:val="2"/>
          <w:szCs w:val="21"/>
          <w:highlight w:val="none"/>
        </w:rPr>
        <w:t>分</w:t>
      </w:r>
      <w:r>
        <w:rPr>
          <w:rFonts w:ascii="Times New Roman" w:hAnsi="Times New Roman"/>
          <w:color w:val="auto"/>
          <w:kern w:val="2"/>
          <w:szCs w:val="21"/>
          <w:highlight w:val="none"/>
        </w:rPr>
        <w:t xml:space="preserve"> </w:t>
      </w:r>
      <w:r>
        <w:rPr>
          <w:rFonts w:hint="eastAsia" w:ascii="Times New Roman" w:hAnsi="Times New Roman"/>
          <w:color w:val="auto"/>
          <w:kern w:val="2"/>
          <w:szCs w:val="21"/>
          <w:highlight w:val="none"/>
        </w:rPr>
        <w:t>包</w:t>
      </w:r>
      <w:r>
        <w:rPr>
          <w:rFonts w:ascii="Times New Roman" w:hAnsi="Times New Roman"/>
          <w:color w:val="auto"/>
          <w:kern w:val="2"/>
          <w:szCs w:val="21"/>
          <w:highlight w:val="none"/>
        </w:rPr>
        <w:t xml:space="preserve"> </w:t>
      </w:r>
      <w:r>
        <w:rPr>
          <w:rFonts w:hint="eastAsia" w:ascii="Times New Roman" w:hAnsi="Times New Roman"/>
          <w:color w:val="auto"/>
          <w:kern w:val="2"/>
          <w:szCs w:val="21"/>
          <w:highlight w:val="none"/>
        </w:rPr>
        <w:t>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5074"/>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892" w:type="dxa"/>
            <w:vAlign w:val="center"/>
          </w:tcPr>
          <w:p>
            <w:pPr>
              <w:adjustRightInd w:val="0"/>
              <w:snapToGrid w:val="0"/>
              <w:spacing w:after="200" w:line="220" w:lineRule="atLeast"/>
              <w:jc w:val="center"/>
              <w:rPr>
                <w:rFonts w:ascii="宋体" w:cs="宋体"/>
                <w:color w:val="auto"/>
                <w:szCs w:val="21"/>
                <w:highlight w:val="none"/>
              </w:rPr>
            </w:pPr>
            <w:r>
              <w:rPr>
                <w:rFonts w:hint="eastAsia" w:ascii="宋体" w:hAnsi="宋体" w:cs="宋体"/>
                <w:color w:val="auto"/>
                <w:szCs w:val="21"/>
                <w:highlight w:val="none"/>
              </w:rPr>
              <w:t>名称</w:t>
            </w:r>
          </w:p>
        </w:tc>
        <w:tc>
          <w:tcPr>
            <w:tcW w:w="5074" w:type="dxa"/>
            <w:vAlign w:val="center"/>
          </w:tcPr>
          <w:p>
            <w:pPr>
              <w:adjustRightInd w:val="0"/>
              <w:snapToGrid w:val="0"/>
              <w:spacing w:after="200" w:line="220" w:lineRule="atLeast"/>
              <w:jc w:val="center"/>
              <w:rPr>
                <w:rFonts w:ascii="宋体" w:cs="宋体"/>
                <w:color w:val="auto"/>
                <w:szCs w:val="21"/>
                <w:highlight w:val="none"/>
              </w:rPr>
            </w:pPr>
            <w:r>
              <w:rPr>
                <w:rFonts w:hint="eastAsia" w:ascii="宋体" w:hAnsi="宋体" w:cs="宋体"/>
                <w:color w:val="auto"/>
                <w:szCs w:val="21"/>
                <w:highlight w:val="none"/>
              </w:rPr>
              <w:t>投标总报价（元</w:t>
            </w:r>
            <w:r>
              <w:rPr>
                <w:rFonts w:ascii="宋体" w:hAnsi="宋体" w:cs="宋体"/>
                <w:color w:val="auto"/>
                <w:szCs w:val="21"/>
                <w:highlight w:val="none"/>
              </w:rPr>
              <w:t>/3</w:t>
            </w:r>
            <w:r>
              <w:rPr>
                <w:rFonts w:hint="eastAsia" w:ascii="宋体" w:hAnsi="宋体" w:cs="宋体"/>
                <w:color w:val="auto"/>
                <w:szCs w:val="21"/>
                <w:highlight w:val="none"/>
              </w:rPr>
              <w:t>年）</w:t>
            </w:r>
          </w:p>
        </w:tc>
        <w:tc>
          <w:tcPr>
            <w:tcW w:w="1692" w:type="dxa"/>
            <w:vAlign w:val="center"/>
          </w:tcPr>
          <w:p>
            <w:pPr>
              <w:adjustRightInd w:val="0"/>
              <w:snapToGrid w:val="0"/>
              <w:spacing w:after="200" w:line="220" w:lineRule="atLeast"/>
              <w:jc w:val="center"/>
              <w:rPr>
                <w:rFonts w:ascii="宋体" w:cs="宋体"/>
                <w:color w:val="auto"/>
                <w:szCs w:val="21"/>
                <w:highlight w:val="none"/>
              </w:rPr>
            </w:pPr>
            <w:r>
              <w:rPr>
                <w:rFonts w:hint="eastAsia" w:ascii="宋体" w:hAnsi="宋体" w:cs="宋体"/>
                <w:color w:val="auto"/>
                <w:szCs w:val="21"/>
                <w:highlight w:val="none"/>
              </w:rPr>
              <w:t>是否小微企业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1892" w:type="dxa"/>
            <w:vAlign w:val="center"/>
          </w:tcPr>
          <w:p>
            <w:pPr>
              <w:pStyle w:val="11"/>
              <w:adjustRightInd w:val="0"/>
              <w:snapToGrid w:val="0"/>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报价</w:t>
            </w:r>
          </w:p>
        </w:tc>
        <w:tc>
          <w:tcPr>
            <w:tcW w:w="5074" w:type="dxa"/>
            <w:vAlign w:val="center"/>
          </w:tcPr>
          <w:p>
            <w:pPr>
              <w:pStyle w:val="11"/>
              <w:adjustRightInd w:val="0"/>
              <w:snapToGrid w:val="0"/>
              <w:spacing w:line="300" w:lineRule="auto"/>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大写：</w:t>
            </w:r>
            <w:r>
              <w:rPr>
                <w:rFonts w:ascii="宋体" w:hAnsi="宋体" w:eastAsia="宋体" w:cs="宋体"/>
                <w:color w:val="auto"/>
                <w:kern w:val="2"/>
                <w:sz w:val="21"/>
                <w:szCs w:val="21"/>
                <w:highlight w:val="none"/>
              </w:rPr>
              <w:t xml:space="preserve">                     </w:t>
            </w:r>
          </w:p>
          <w:p>
            <w:pPr>
              <w:pStyle w:val="57"/>
              <w:spacing w:before="0" w:after="0" w:line="500" w:lineRule="exact"/>
              <w:ind w:firstLine="0"/>
              <w:rPr>
                <w:rFonts w:ascii="宋体" w:cs="宋体"/>
                <w:color w:val="auto"/>
                <w:sz w:val="21"/>
                <w:szCs w:val="21"/>
                <w:highlight w:val="none"/>
              </w:rPr>
            </w:pPr>
            <w:r>
              <w:rPr>
                <w:rFonts w:hint="eastAsia" w:ascii="宋体" w:hAnsi="宋体" w:cs="宋体"/>
                <w:color w:val="auto"/>
                <w:sz w:val="21"/>
                <w:szCs w:val="21"/>
                <w:highlight w:val="none"/>
              </w:rPr>
              <w:t>小写：</w:t>
            </w:r>
            <w:r>
              <w:rPr>
                <w:rFonts w:ascii="宋体" w:hAnsi="宋体" w:cs="宋体"/>
                <w:color w:val="auto"/>
                <w:kern w:val="2"/>
                <w:sz w:val="21"/>
                <w:szCs w:val="21"/>
                <w:highlight w:val="none"/>
              </w:rPr>
              <w:t xml:space="preserve">                             </w:t>
            </w:r>
            <w:r>
              <w:rPr>
                <w:rFonts w:hint="eastAsia" w:ascii="宋体" w:hAnsi="宋体" w:cs="宋体"/>
                <w:color w:val="auto"/>
                <w:sz w:val="21"/>
                <w:szCs w:val="21"/>
                <w:highlight w:val="none"/>
              </w:rPr>
              <w:t>（人民币）</w:t>
            </w:r>
          </w:p>
        </w:tc>
        <w:tc>
          <w:tcPr>
            <w:tcW w:w="1692" w:type="dxa"/>
          </w:tcPr>
          <w:p>
            <w:pPr>
              <w:pStyle w:val="11"/>
              <w:adjustRightInd w:val="0"/>
              <w:snapToGrid w:val="0"/>
              <w:spacing w:line="300" w:lineRule="auto"/>
              <w:rPr>
                <w:rFonts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892" w:type="dxa"/>
            <w:vAlign w:val="center"/>
          </w:tcPr>
          <w:p>
            <w:pPr>
              <w:pStyle w:val="11"/>
              <w:adjustRightInd w:val="0"/>
              <w:snapToGrid w:val="0"/>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c>
          <w:tcPr>
            <w:tcW w:w="6766" w:type="dxa"/>
            <w:gridSpan w:val="2"/>
            <w:vAlign w:val="center"/>
          </w:tcPr>
          <w:p>
            <w:pPr>
              <w:pStyle w:val="11"/>
              <w:adjustRightInd w:val="0"/>
              <w:snapToGrid w:val="0"/>
              <w:spacing w:line="300" w:lineRule="auto"/>
              <w:ind w:firstLine="1365" w:firstLineChars="650"/>
              <w:rPr>
                <w:rFonts w:ascii="宋体" w:hAnsi="宋体" w:eastAsia="宋体" w:cs="宋体"/>
                <w:color w:val="auto"/>
                <w:kern w:val="2"/>
                <w:sz w:val="21"/>
                <w:szCs w:val="21"/>
                <w:highlight w:val="none"/>
              </w:rPr>
            </w:pPr>
          </w:p>
        </w:tc>
      </w:tr>
    </w:tbl>
    <w:p>
      <w:pPr>
        <w:widowControl/>
        <w:jc w:val="left"/>
        <w:rPr>
          <w:rFonts w:ascii="Times New Roman" w:hAnsi="Times New Roman"/>
          <w:color w:val="auto"/>
          <w:sz w:val="20"/>
          <w:szCs w:val="20"/>
          <w:highlight w:val="none"/>
        </w:rPr>
      </w:pPr>
    </w:p>
    <w:p>
      <w:pPr>
        <w:rPr>
          <w:rFonts w:ascii="Times New Roman" w:hAnsi="Times New Roman"/>
          <w:color w:val="auto"/>
          <w:kern w:val="2"/>
          <w:szCs w:val="21"/>
          <w:highlight w:val="none"/>
        </w:rPr>
      </w:pPr>
    </w:p>
    <w:p>
      <w:pPr>
        <w:ind w:firstLine="480"/>
        <w:rPr>
          <w:rFonts w:ascii="Times New Roman" w:hAnsi="Times New Roman"/>
          <w:color w:val="auto"/>
          <w:szCs w:val="21"/>
          <w:highlight w:val="none"/>
        </w:rPr>
      </w:pPr>
      <w:r>
        <w:rPr>
          <w:rFonts w:ascii="Times New Roman" w:hAnsi="Times New Roman"/>
          <w:color w:val="auto"/>
          <w:kern w:val="2"/>
          <w:szCs w:val="21"/>
          <w:highlight w:val="none"/>
        </w:rPr>
        <w:t xml:space="preserve">                                           </w:t>
      </w:r>
      <w:r>
        <w:rPr>
          <w:rFonts w:hint="eastAsia" w:ascii="Times New Roman" w:hAnsi="Times New Roman"/>
          <w:color w:val="auto"/>
          <w:kern w:val="2"/>
          <w:szCs w:val="21"/>
          <w:highlight w:val="none"/>
        </w:rPr>
        <w:t>日期：</w:t>
      </w:r>
      <w:r>
        <w:rPr>
          <w:rFonts w:ascii="Times New Roman" w:hAnsi="Times New Roman"/>
          <w:color w:val="auto"/>
          <w:kern w:val="2"/>
          <w:szCs w:val="21"/>
          <w:highlight w:val="none"/>
          <w:u w:val="single"/>
        </w:rPr>
        <w:t xml:space="preserve">     </w:t>
      </w:r>
      <w:r>
        <w:rPr>
          <w:rFonts w:hint="eastAsia" w:ascii="Times New Roman" w:hAnsi="Times New Roman"/>
          <w:color w:val="auto"/>
          <w:kern w:val="2"/>
          <w:szCs w:val="21"/>
          <w:highlight w:val="none"/>
        </w:rPr>
        <w:t>年</w:t>
      </w:r>
      <w:r>
        <w:rPr>
          <w:rFonts w:ascii="Times New Roman" w:hAnsi="Times New Roman"/>
          <w:color w:val="auto"/>
          <w:kern w:val="2"/>
          <w:szCs w:val="21"/>
          <w:highlight w:val="none"/>
          <w:u w:val="single"/>
        </w:rPr>
        <w:t xml:space="preserve">   </w:t>
      </w:r>
      <w:r>
        <w:rPr>
          <w:rFonts w:hint="eastAsia" w:ascii="Times New Roman" w:hAnsi="Times New Roman"/>
          <w:color w:val="auto"/>
          <w:kern w:val="2"/>
          <w:szCs w:val="21"/>
          <w:highlight w:val="none"/>
        </w:rPr>
        <w:t>月</w:t>
      </w:r>
      <w:r>
        <w:rPr>
          <w:rFonts w:ascii="Times New Roman" w:hAnsi="Times New Roman"/>
          <w:color w:val="auto"/>
          <w:kern w:val="2"/>
          <w:szCs w:val="21"/>
          <w:highlight w:val="none"/>
          <w:u w:val="single"/>
        </w:rPr>
        <w:t xml:space="preserve">   </w:t>
      </w:r>
      <w:r>
        <w:rPr>
          <w:rFonts w:hint="eastAsia" w:ascii="Times New Roman" w:hAnsi="Times New Roman"/>
          <w:color w:val="auto"/>
          <w:kern w:val="2"/>
          <w:szCs w:val="21"/>
          <w:highlight w:val="none"/>
        </w:rPr>
        <w:t>日</w:t>
      </w:r>
    </w:p>
    <w:p>
      <w:pPr>
        <w:spacing w:line="360" w:lineRule="auto"/>
        <w:jc w:val="center"/>
        <w:rPr>
          <w:rFonts w:ascii="Times New Roman" w:hAnsi="Times New Roman"/>
          <w:b/>
          <w:color w:val="auto"/>
          <w:kern w:val="2"/>
          <w:szCs w:val="21"/>
          <w:highlight w:val="none"/>
        </w:rPr>
      </w:pPr>
    </w:p>
    <w:p>
      <w:pPr>
        <w:spacing w:line="360" w:lineRule="auto"/>
        <w:ind w:firstLine="480"/>
        <w:rPr>
          <w:rFonts w:ascii="Times New Roman" w:hAnsi="Times New Roman"/>
          <w:color w:val="auto"/>
          <w:kern w:val="2"/>
          <w:szCs w:val="21"/>
          <w:highlight w:val="none"/>
        </w:rPr>
      </w:pPr>
      <w:r>
        <w:rPr>
          <w:rFonts w:hint="eastAsia" w:ascii="Times New Roman" w:hAnsi="Times New Roman"/>
          <w:color w:val="auto"/>
          <w:kern w:val="2"/>
          <w:szCs w:val="21"/>
          <w:highlight w:val="none"/>
        </w:rPr>
        <w:t>填写说明：</w:t>
      </w:r>
    </w:p>
    <w:p>
      <w:pPr>
        <w:spacing w:line="360" w:lineRule="auto"/>
        <w:ind w:firstLine="480"/>
        <w:rPr>
          <w:rFonts w:ascii="Times New Roman" w:hAnsi="Times New Roman"/>
          <w:i/>
          <w:color w:val="auto"/>
          <w:kern w:val="2"/>
          <w:szCs w:val="21"/>
          <w:highlight w:val="none"/>
          <w:u w:val="single"/>
        </w:rPr>
      </w:pPr>
      <w:r>
        <w:rPr>
          <w:rFonts w:ascii="Times New Roman" w:hAnsi="Times New Roman"/>
          <w:i/>
          <w:color w:val="auto"/>
          <w:kern w:val="2"/>
          <w:szCs w:val="21"/>
          <w:highlight w:val="none"/>
        </w:rPr>
        <w:t>1</w:t>
      </w:r>
      <w:r>
        <w:rPr>
          <w:rFonts w:hint="eastAsia" w:ascii="Times New Roman" w:hAnsi="Times New Roman"/>
          <w:i/>
          <w:color w:val="auto"/>
          <w:kern w:val="2"/>
          <w:szCs w:val="21"/>
          <w:highlight w:val="none"/>
        </w:rPr>
        <w:t>、</w:t>
      </w:r>
      <w:r>
        <w:rPr>
          <w:rFonts w:hint="eastAsia" w:ascii="Times New Roman" w:hAnsi="Times New Roman"/>
          <w:i/>
          <w:color w:val="auto"/>
          <w:kern w:val="2"/>
          <w:szCs w:val="21"/>
          <w:highlight w:val="none"/>
          <w:u w:val="single"/>
        </w:rPr>
        <w:t>开标一览表必须单独密封在信封中，在投标截止时间前与投标文件分别递交，否则视为无效投标。</w:t>
      </w:r>
    </w:p>
    <w:p>
      <w:pPr>
        <w:spacing w:line="360" w:lineRule="auto"/>
        <w:ind w:firstLine="420" w:firstLineChars="200"/>
        <w:rPr>
          <w:rFonts w:ascii="Times New Roman" w:hAnsi="Times New Roman"/>
          <w:i/>
          <w:color w:val="auto"/>
          <w:kern w:val="2"/>
          <w:szCs w:val="21"/>
          <w:highlight w:val="none"/>
        </w:rPr>
      </w:pPr>
      <w:r>
        <w:rPr>
          <w:rFonts w:ascii="Times New Roman" w:hAnsi="Times New Roman"/>
          <w:i/>
          <w:color w:val="auto"/>
          <w:kern w:val="2"/>
          <w:szCs w:val="21"/>
          <w:highlight w:val="none"/>
        </w:rPr>
        <w:t>2</w:t>
      </w:r>
      <w:r>
        <w:rPr>
          <w:rFonts w:hint="eastAsia" w:ascii="Times New Roman" w:hAnsi="Times New Roman"/>
          <w:i/>
          <w:color w:val="auto"/>
          <w:kern w:val="2"/>
          <w:szCs w:val="21"/>
          <w:highlight w:val="none"/>
        </w:rPr>
        <w:t>、</w:t>
      </w:r>
      <w:r>
        <w:rPr>
          <w:rFonts w:hint="eastAsia" w:ascii="Times New Roman" w:hAnsi="Times New Roman"/>
          <w:bCs/>
          <w:i/>
          <w:iCs/>
          <w:color w:val="auto"/>
          <w:kern w:val="2"/>
          <w:szCs w:val="21"/>
          <w:highlight w:val="none"/>
          <w:u w:val="single"/>
        </w:rPr>
        <w:t>开标一览表必须加盖投标人公章（复印件无效）</w:t>
      </w:r>
      <w:r>
        <w:rPr>
          <w:rFonts w:hint="eastAsia" w:ascii="Times New Roman" w:hAnsi="Times New Roman"/>
          <w:i/>
          <w:color w:val="auto"/>
          <w:kern w:val="2"/>
          <w:szCs w:val="21"/>
          <w:highlight w:val="none"/>
        </w:rPr>
        <w:t>。</w:t>
      </w:r>
    </w:p>
    <w:p>
      <w:pPr>
        <w:spacing w:line="360" w:lineRule="auto"/>
        <w:ind w:firstLine="420" w:firstLineChars="200"/>
        <w:rPr>
          <w:rFonts w:ascii="Times New Roman" w:hAnsi="Times New Roman"/>
          <w:bCs/>
          <w:color w:val="auto"/>
          <w:kern w:val="2"/>
          <w:szCs w:val="21"/>
          <w:highlight w:val="none"/>
        </w:rPr>
      </w:pPr>
      <w:r>
        <w:rPr>
          <w:rFonts w:ascii="Times New Roman" w:hAnsi="Times New Roman"/>
          <w:i/>
          <w:color w:val="auto"/>
          <w:kern w:val="2"/>
          <w:szCs w:val="21"/>
          <w:highlight w:val="none"/>
        </w:rPr>
        <w:t>3</w:t>
      </w:r>
      <w:r>
        <w:rPr>
          <w:rFonts w:hint="eastAsia" w:ascii="Times New Roman" w:hAnsi="Times New Roman"/>
          <w:i/>
          <w:color w:val="auto"/>
          <w:kern w:val="2"/>
          <w:szCs w:val="21"/>
          <w:highlight w:val="none"/>
        </w:rPr>
        <w:t>、</w:t>
      </w:r>
      <w:r>
        <w:rPr>
          <w:rFonts w:hint="eastAsia" w:ascii="Times New Roman" w:hAnsi="Times New Roman"/>
          <w:bCs/>
          <w:i/>
          <w:iCs/>
          <w:color w:val="auto"/>
          <w:kern w:val="2"/>
          <w:szCs w:val="21"/>
          <w:highlight w:val="none"/>
          <w:u w:val="single"/>
        </w:rPr>
        <w:t>开标一览表中投标总报价为该项目</w:t>
      </w:r>
      <w:r>
        <w:rPr>
          <w:rFonts w:ascii="Times New Roman" w:hAnsi="Times New Roman"/>
          <w:bCs/>
          <w:i/>
          <w:iCs/>
          <w:color w:val="auto"/>
          <w:kern w:val="2"/>
          <w:szCs w:val="21"/>
          <w:highlight w:val="none"/>
          <w:u w:val="single"/>
        </w:rPr>
        <w:t>3</w:t>
      </w:r>
      <w:r>
        <w:rPr>
          <w:rFonts w:hint="eastAsia" w:ascii="Times New Roman" w:hAnsi="Times New Roman"/>
          <w:bCs/>
          <w:i/>
          <w:iCs/>
          <w:color w:val="auto"/>
          <w:kern w:val="2"/>
          <w:szCs w:val="21"/>
          <w:highlight w:val="none"/>
          <w:u w:val="single"/>
        </w:rPr>
        <w:t>年的总额费用</w:t>
      </w:r>
      <w:r>
        <w:rPr>
          <w:rFonts w:hint="eastAsia" w:ascii="Times New Roman" w:hAnsi="Times New Roman"/>
          <w:i/>
          <w:color w:val="auto"/>
          <w:kern w:val="2"/>
          <w:szCs w:val="21"/>
          <w:highlight w:val="none"/>
        </w:rPr>
        <w:t>。</w:t>
      </w:r>
    </w:p>
    <w:p>
      <w:pPr>
        <w:pStyle w:val="2"/>
        <w:ind w:firstLine="420"/>
        <w:rPr>
          <w:color w:val="auto"/>
          <w:highlight w:val="none"/>
        </w:rPr>
      </w:pPr>
    </w:p>
    <w:p>
      <w:pPr>
        <w:pStyle w:val="12"/>
        <w:ind w:left="0" w:leftChars="0"/>
        <w:rPr>
          <w:rFonts w:ascii="Times New Roman" w:hAnsi="Times New Roman"/>
          <w:b/>
          <w:color w:val="auto"/>
          <w:szCs w:val="21"/>
          <w:highlight w:val="none"/>
        </w:rPr>
      </w:pPr>
    </w:p>
    <w:p>
      <w:pPr>
        <w:pStyle w:val="12"/>
        <w:ind w:left="0" w:leftChars="0"/>
        <w:rPr>
          <w:rFonts w:ascii="Times New Roman" w:hAnsi="Times New Roman"/>
          <w:b/>
          <w:color w:val="auto"/>
          <w:szCs w:val="21"/>
          <w:highlight w:val="none"/>
        </w:rPr>
      </w:pPr>
    </w:p>
    <w:p>
      <w:pPr>
        <w:pStyle w:val="12"/>
        <w:ind w:left="0" w:leftChars="0"/>
        <w:rPr>
          <w:rFonts w:ascii="Times New Roman" w:hAnsi="Times New Roman"/>
          <w:b/>
          <w:color w:val="auto"/>
          <w:szCs w:val="21"/>
          <w:highlight w:val="none"/>
        </w:rPr>
      </w:pPr>
    </w:p>
    <w:p>
      <w:pPr>
        <w:pStyle w:val="12"/>
        <w:ind w:left="0" w:leftChars="0"/>
        <w:rPr>
          <w:rFonts w:ascii="Times New Roman" w:hAnsi="Times New Roman"/>
          <w:b/>
          <w:color w:val="auto"/>
          <w:szCs w:val="21"/>
          <w:highlight w:val="none"/>
        </w:rPr>
      </w:pPr>
    </w:p>
    <w:p>
      <w:pPr>
        <w:pStyle w:val="12"/>
        <w:ind w:left="0" w:leftChars="0"/>
        <w:rPr>
          <w:rFonts w:ascii="Times New Roman" w:hAnsi="Times New Roman"/>
          <w:b/>
          <w:color w:val="auto"/>
          <w:szCs w:val="21"/>
          <w:highlight w:val="none"/>
        </w:rPr>
      </w:pPr>
    </w:p>
    <w:p>
      <w:pPr>
        <w:spacing w:line="360" w:lineRule="auto"/>
        <w:jc w:val="center"/>
        <w:rPr>
          <w:rFonts w:ascii="Times New Roman" w:hAnsi="Times New Roman"/>
          <w:b/>
          <w:color w:val="auto"/>
          <w:kern w:val="2"/>
          <w:szCs w:val="21"/>
          <w:highlight w:val="none"/>
        </w:rPr>
      </w:pPr>
      <w:r>
        <w:rPr>
          <w:rFonts w:hint="eastAsia" w:ascii="Times New Roman" w:hAnsi="Times New Roman"/>
          <w:b/>
          <w:color w:val="auto"/>
          <w:kern w:val="2"/>
          <w:szCs w:val="21"/>
          <w:highlight w:val="none"/>
        </w:rPr>
        <w:t>四、分项报价表</w:t>
      </w:r>
    </w:p>
    <w:p>
      <w:pPr>
        <w:jc w:val="center"/>
        <w:rPr>
          <w:rFonts w:ascii="宋体"/>
          <w:b/>
          <w:color w:val="auto"/>
          <w:kern w:val="2"/>
          <w:szCs w:val="21"/>
          <w:highlight w:val="none"/>
        </w:rPr>
      </w:pPr>
      <w:r>
        <w:rPr>
          <w:rFonts w:ascii="宋体" w:hAnsi="宋体"/>
          <w:b/>
          <w:color w:val="auto"/>
          <w:kern w:val="2"/>
          <w:szCs w:val="21"/>
          <w:highlight w:val="none"/>
        </w:rPr>
        <w:t xml:space="preserve"> (</w:t>
      </w:r>
      <w:r>
        <w:rPr>
          <w:rFonts w:hint="eastAsia" w:ascii="宋体" w:hAnsi="宋体" w:cs="宋体"/>
          <w:color w:val="auto"/>
          <w:kern w:val="2"/>
          <w:szCs w:val="21"/>
          <w:highlight w:val="none"/>
        </w:rPr>
        <w:t>可根据实际情况调整表格内容</w:t>
      </w:r>
      <w:r>
        <w:rPr>
          <w:rFonts w:ascii="宋体" w:hAnsi="宋体"/>
          <w:b/>
          <w:color w:val="auto"/>
          <w:kern w:val="2"/>
          <w:szCs w:val="21"/>
          <w:highlight w:val="none"/>
        </w:rPr>
        <w:t>)</w:t>
      </w:r>
    </w:p>
    <w:p>
      <w:pPr>
        <w:pStyle w:val="18"/>
        <w:rPr>
          <w:color w:val="auto"/>
          <w:highlight w:val="none"/>
        </w:rPr>
      </w:pPr>
    </w:p>
    <w:p>
      <w:pPr>
        <w:spacing w:line="360" w:lineRule="auto"/>
        <w:rPr>
          <w:rFonts w:ascii="宋体"/>
          <w:color w:val="auto"/>
          <w:kern w:val="2"/>
          <w:szCs w:val="21"/>
          <w:highlight w:val="none"/>
        </w:rPr>
      </w:pPr>
      <w:r>
        <w:rPr>
          <w:rFonts w:hint="eastAsia" w:ascii="宋体" w:hAnsi="宋体"/>
          <w:color w:val="auto"/>
          <w:kern w:val="2"/>
          <w:szCs w:val="21"/>
          <w:highlight w:val="none"/>
        </w:rPr>
        <w:t>投标人全称（加盖公章）：</w:t>
      </w:r>
    </w:p>
    <w:p>
      <w:pPr>
        <w:spacing w:line="360" w:lineRule="auto"/>
        <w:rPr>
          <w:rFonts w:ascii="宋体"/>
          <w:color w:val="auto"/>
          <w:kern w:val="2"/>
          <w:szCs w:val="21"/>
          <w:highlight w:val="none"/>
        </w:rPr>
      </w:pPr>
      <w:r>
        <w:rPr>
          <w:rFonts w:hint="eastAsia" w:ascii="宋体" w:hAnsi="宋体"/>
          <w:color w:val="auto"/>
          <w:kern w:val="2"/>
          <w:szCs w:val="21"/>
          <w:highlight w:val="none"/>
        </w:rPr>
        <w:t>项目名称：</w:t>
      </w:r>
    </w:p>
    <w:p>
      <w:pPr>
        <w:spacing w:line="360" w:lineRule="auto"/>
        <w:rPr>
          <w:rFonts w:ascii="宋体"/>
          <w:color w:val="auto"/>
          <w:kern w:val="2"/>
          <w:szCs w:val="21"/>
          <w:highlight w:val="none"/>
        </w:rPr>
      </w:pPr>
      <w:r>
        <w:rPr>
          <w:rFonts w:hint="eastAsia" w:ascii="宋体" w:hAnsi="宋体"/>
          <w:color w:val="auto"/>
          <w:kern w:val="2"/>
          <w:szCs w:val="21"/>
          <w:highlight w:val="none"/>
        </w:rPr>
        <w:t>项目编号：</w:t>
      </w:r>
    </w:p>
    <w:tbl>
      <w:tblPr>
        <w:tblStyle w:val="21"/>
        <w:tblW w:w="9463" w:type="dxa"/>
        <w:jc w:val="center"/>
        <w:tblLayout w:type="fixed"/>
        <w:tblCellMar>
          <w:top w:w="0" w:type="dxa"/>
          <w:left w:w="108" w:type="dxa"/>
          <w:bottom w:w="0" w:type="dxa"/>
          <w:right w:w="108" w:type="dxa"/>
        </w:tblCellMar>
      </w:tblPr>
      <w:tblGrid>
        <w:gridCol w:w="675"/>
        <w:gridCol w:w="3083"/>
        <w:gridCol w:w="692"/>
        <w:gridCol w:w="735"/>
        <w:gridCol w:w="1110"/>
        <w:gridCol w:w="1245"/>
        <w:gridCol w:w="1923"/>
      </w:tblGrid>
      <w:tr>
        <w:tblPrEx>
          <w:tblCellMar>
            <w:top w:w="0" w:type="dxa"/>
            <w:left w:w="108" w:type="dxa"/>
            <w:bottom w:w="0" w:type="dxa"/>
            <w:right w:w="108" w:type="dxa"/>
          </w:tblCellMar>
        </w:tblPrEx>
        <w:trPr>
          <w:trHeight w:val="375" w:hRule="atLeast"/>
          <w:jc w:val="center"/>
        </w:trPr>
        <w:tc>
          <w:tcPr>
            <w:tcW w:w="5185" w:type="dxa"/>
            <w:gridSpan w:val="4"/>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cs="宋体"/>
                <w:color w:val="auto"/>
                <w:kern w:val="2"/>
                <w:szCs w:val="21"/>
                <w:highlight w:val="none"/>
              </w:rPr>
            </w:pPr>
            <w:r>
              <w:rPr>
                <w:rFonts w:hint="eastAsia" w:ascii="宋体" w:hAnsi="宋体" w:cs="宋体"/>
                <w:color w:val="auto"/>
                <w:szCs w:val="21"/>
                <w:highlight w:val="none"/>
              </w:rPr>
              <w:t>项目名称：</w:t>
            </w:r>
          </w:p>
        </w:tc>
        <w:tc>
          <w:tcPr>
            <w:tcW w:w="4278" w:type="dxa"/>
            <w:gridSpan w:val="3"/>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cs="宋体"/>
                <w:color w:val="auto"/>
                <w:kern w:val="2"/>
                <w:szCs w:val="21"/>
                <w:highlight w:val="none"/>
              </w:rPr>
            </w:pPr>
            <w:r>
              <w:rPr>
                <w:rFonts w:hint="eastAsia" w:ascii="宋体" w:hAnsi="宋体" w:cs="宋体"/>
                <w:color w:val="auto"/>
                <w:szCs w:val="21"/>
                <w:highlight w:val="none"/>
              </w:rPr>
              <w:t>项目编号：</w:t>
            </w:r>
          </w:p>
        </w:tc>
      </w:tr>
      <w:tr>
        <w:tblPrEx>
          <w:tblCellMar>
            <w:top w:w="0" w:type="dxa"/>
            <w:left w:w="108" w:type="dxa"/>
            <w:bottom w:w="0" w:type="dxa"/>
            <w:right w:w="108" w:type="dxa"/>
          </w:tblCellMar>
        </w:tblPrEx>
        <w:trPr>
          <w:trHeight w:val="37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auto"/>
                <w:kern w:val="2"/>
                <w:szCs w:val="21"/>
                <w:highlight w:val="none"/>
              </w:rPr>
            </w:pPr>
            <w:r>
              <w:rPr>
                <w:rFonts w:hint="eastAsia" w:ascii="宋体" w:hAnsi="宋体" w:cs="宋体"/>
                <w:b/>
                <w:bCs/>
                <w:color w:val="auto"/>
                <w:szCs w:val="21"/>
                <w:highlight w:val="none"/>
              </w:rPr>
              <w:t>序号</w:t>
            </w:r>
          </w:p>
        </w:tc>
        <w:tc>
          <w:tcPr>
            <w:tcW w:w="30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auto"/>
                <w:kern w:val="2"/>
                <w:szCs w:val="21"/>
                <w:highlight w:val="none"/>
              </w:rPr>
            </w:pPr>
            <w:r>
              <w:rPr>
                <w:rFonts w:hint="eastAsia" w:ascii="宋体" w:hAnsi="宋体" w:cs="宋体"/>
                <w:b/>
                <w:bCs/>
                <w:color w:val="auto"/>
                <w:szCs w:val="21"/>
                <w:highlight w:val="none"/>
              </w:rPr>
              <w:t>项目内容</w:t>
            </w:r>
          </w:p>
        </w:tc>
        <w:tc>
          <w:tcPr>
            <w:tcW w:w="6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auto"/>
                <w:kern w:val="2"/>
                <w:szCs w:val="21"/>
                <w:highlight w:val="none"/>
              </w:rPr>
            </w:pPr>
            <w:r>
              <w:rPr>
                <w:rFonts w:hint="eastAsia" w:ascii="宋体" w:hAnsi="宋体" w:cs="宋体"/>
                <w:b/>
                <w:bCs/>
                <w:color w:val="auto"/>
                <w:szCs w:val="21"/>
                <w:highlight w:val="none"/>
              </w:rPr>
              <w:t>数量</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auto"/>
                <w:kern w:val="2"/>
                <w:szCs w:val="21"/>
                <w:highlight w:val="none"/>
              </w:rPr>
            </w:pPr>
            <w:r>
              <w:rPr>
                <w:rFonts w:hint="eastAsia" w:ascii="宋体" w:hAnsi="宋体" w:cs="宋体"/>
                <w:b/>
                <w:bCs/>
                <w:color w:val="auto"/>
                <w:szCs w:val="21"/>
                <w:highlight w:val="none"/>
              </w:rPr>
              <w:t>单位</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auto"/>
                <w:szCs w:val="21"/>
                <w:highlight w:val="none"/>
              </w:rPr>
            </w:pPr>
            <w:r>
              <w:rPr>
                <w:rFonts w:hint="eastAsia" w:ascii="宋体" w:hAnsi="宋体" w:cs="宋体"/>
                <w:b/>
                <w:bCs/>
                <w:color w:val="auto"/>
                <w:szCs w:val="21"/>
                <w:highlight w:val="none"/>
              </w:rPr>
              <w:t>单价</w:t>
            </w:r>
          </w:p>
          <w:p>
            <w:pPr>
              <w:widowControl/>
              <w:jc w:val="center"/>
              <w:textAlignment w:val="center"/>
              <w:rPr>
                <w:rFonts w:ascii="宋体" w:cs="宋体"/>
                <w:b/>
                <w:bCs/>
                <w:color w:val="auto"/>
                <w:kern w:val="2"/>
                <w:szCs w:val="21"/>
                <w:highlight w:val="none"/>
              </w:rPr>
            </w:pPr>
            <w:r>
              <w:rPr>
                <w:rFonts w:hint="eastAsia" w:ascii="宋体" w:hAnsi="宋体" w:cs="宋体"/>
                <w:b/>
                <w:bCs/>
                <w:color w:val="auto"/>
                <w:szCs w:val="21"/>
                <w:highlight w:val="none"/>
              </w:rPr>
              <w:t>（元</w:t>
            </w:r>
            <w:r>
              <w:rPr>
                <w:rFonts w:ascii="宋体" w:hAnsi="宋体" w:cs="宋体"/>
                <w:b/>
                <w:bCs/>
                <w:color w:val="auto"/>
                <w:szCs w:val="21"/>
                <w:highlight w:val="none"/>
              </w:rPr>
              <w:t>/</w:t>
            </w:r>
            <w:r>
              <w:rPr>
                <w:rFonts w:hint="eastAsia" w:ascii="宋体" w:hAnsi="宋体" w:cs="宋体"/>
                <w:b/>
                <w:bCs/>
                <w:color w:val="auto"/>
                <w:szCs w:val="21"/>
                <w:highlight w:val="none"/>
              </w:rPr>
              <w:t>年）</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auto"/>
                <w:szCs w:val="21"/>
                <w:highlight w:val="none"/>
              </w:rPr>
            </w:pPr>
            <w:r>
              <w:rPr>
                <w:rFonts w:hint="eastAsia" w:ascii="宋体" w:hAnsi="宋体" w:cs="宋体"/>
                <w:b/>
                <w:bCs/>
                <w:color w:val="auto"/>
                <w:szCs w:val="21"/>
                <w:highlight w:val="none"/>
              </w:rPr>
              <w:t>总价</w:t>
            </w:r>
          </w:p>
          <w:p>
            <w:pPr>
              <w:widowControl/>
              <w:jc w:val="center"/>
              <w:textAlignment w:val="center"/>
              <w:rPr>
                <w:rFonts w:ascii="宋体" w:cs="宋体"/>
                <w:b/>
                <w:bCs/>
                <w:color w:val="auto"/>
                <w:kern w:val="2"/>
                <w:szCs w:val="21"/>
                <w:highlight w:val="none"/>
              </w:rPr>
            </w:pPr>
            <w:r>
              <w:rPr>
                <w:rFonts w:hint="eastAsia" w:ascii="宋体" w:hAnsi="宋体" w:cs="宋体"/>
                <w:b/>
                <w:bCs/>
                <w:color w:val="auto"/>
                <w:szCs w:val="21"/>
                <w:highlight w:val="none"/>
              </w:rPr>
              <w:t>（元</w:t>
            </w:r>
            <w:r>
              <w:rPr>
                <w:rFonts w:ascii="宋体" w:hAnsi="宋体" w:cs="宋体"/>
                <w:b/>
                <w:bCs/>
                <w:color w:val="auto"/>
                <w:szCs w:val="21"/>
                <w:highlight w:val="none"/>
              </w:rPr>
              <w:t>/3</w:t>
            </w:r>
            <w:r>
              <w:rPr>
                <w:rFonts w:hint="eastAsia" w:ascii="宋体" w:hAnsi="宋体" w:cs="宋体"/>
                <w:b/>
                <w:bCs/>
                <w:color w:val="auto"/>
                <w:szCs w:val="21"/>
                <w:highlight w:val="none"/>
              </w:rPr>
              <w:t>年）</w:t>
            </w:r>
          </w:p>
        </w:tc>
        <w:tc>
          <w:tcPr>
            <w:tcW w:w="1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auto"/>
                <w:kern w:val="2"/>
                <w:szCs w:val="21"/>
                <w:highlight w:val="none"/>
              </w:rPr>
            </w:pPr>
            <w:r>
              <w:rPr>
                <w:rFonts w:hint="eastAsia" w:ascii="宋体" w:hAnsi="宋体" w:cs="宋体"/>
                <w:b/>
                <w:bCs/>
                <w:color w:val="auto"/>
                <w:szCs w:val="21"/>
                <w:highlight w:val="none"/>
              </w:rPr>
              <w:t>备注</w:t>
            </w:r>
          </w:p>
        </w:tc>
      </w:tr>
      <w:tr>
        <w:tblPrEx>
          <w:tblCellMar>
            <w:top w:w="0" w:type="dxa"/>
            <w:left w:w="108" w:type="dxa"/>
            <w:bottom w:w="0" w:type="dxa"/>
            <w:right w:w="108" w:type="dxa"/>
          </w:tblCellMar>
        </w:tblPrEx>
        <w:trPr>
          <w:trHeight w:val="37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kern w:val="2"/>
                <w:szCs w:val="21"/>
                <w:highlight w:val="none"/>
              </w:rPr>
            </w:pPr>
            <w:r>
              <w:rPr>
                <w:rFonts w:ascii="宋体" w:hAnsi="宋体" w:cs="宋体"/>
                <w:color w:val="auto"/>
                <w:szCs w:val="21"/>
                <w:highlight w:val="none"/>
              </w:rPr>
              <w:t>1</w:t>
            </w:r>
          </w:p>
        </w:tc>
        <w:tc>
          <w:tcPr>
            <w:tcW w:w="308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kern w:val="2"/>
                <w:szCs w:val="21"/>
                <w:highlight w:val="none"/>
              </w:rPr>
            </w:pPr>
            <w:r>
              <w:rPr>
                <w:rFonts w:hint="eastAsia" w:ascii="宋体" w:hAnsi="宋体" w:cs="宋体"/>
                <w:color w:val="auto"/>
                <w:szCs w:val="21"/>
                <w:highlight w:val="none"/>
              </w:rPr>
              <w:t>人员工资：项目经理</w:t>
            </w:r>
            <w:r>
              <w:rPr>
                <w:rFonts w:hint="eastAsia" w:ascii="宋体" w:hAnsi="宋体"/>
                <w:color w:val="auto"/>
                <w:kern w:val="2"/>
                <w:szCs w:val="21"/>
                <w:highlight w:val="none"/>
              </w:rPr>
              <w:t>（兼维修工）</w:t>
            </w:r>
          </w:p>
        </w:tc>
        <w:tc>
          <w:tcPr>
            <w:tcW w:w="6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kern w:val="2"/>
                <w:szCs w:val="21"/>
                <w:highlight w:val="none"/>
              </w:rPr>
            </w:pPr>
            <w:r>
              <w:rPr>
                <w:rFonts w:ascii="宋体" w:hAnsi="宋体" w:cs="宋体"/>
                <w:color w:val="auto"/>
                <w:szCs w:val="21"/>
                <w:highlight w:val="none"/>
              </w:rPr>
              <w:t>1</w:t>
            </w:r>
          </w:p>
        </w:tc>
        <w:tc>
          <w:tcPr>
            <w:tcW w:w="735"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宋体" w:cs="宋体"/>
                <w:color w:val="auto"/>
                <w:kern w:val="2"/>
                <w:szCs w:val="21"/>
                <w:highlight w:val="none"/>
              </w:rPr>
            </w:pPr>
            <w:r>
              <w:rPr>
                <w:rFonts w:hint="eastAsia" w:ascii="宋体" w:hAnsi="宋体" w:cs="宋体"/>
                <w:color w:val="auto"/>
                <w:szCs w:val="21"/>
                <w:highlight w:val="none"/>
              </w:rPr>
              <w:t>人</w:t>
            </w:r>
          </w:p>
        </w:tc>
        <w:tc>
          <w:tcPr>
            <w:tcW w:w="1110"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923"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r>
      <w:tr>
        <w:tblPrEx>
          <w:tblCellMar>
            <w:top w:w="0" w:type="dxa"/>
            <w:left w:w="108" w:type="dxa"/>
            <w:bottom w:w="0" w:type="dxa"/>
            <w:right w:w="108" w:type="dxa"/>
          </w:tblCellMar>
        </w:tblPrEx>
        <w:trPr>
          <w:trHeight w:val="188" w:hRule="atLeast"/>
          <w:jc w:val="center"/>
        </w:trPr>
        <w:tc>
          <w:tcPr>
            <w:tcW w:w="675"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cs="宋体"/>
                <w:color w:val="auto"/>
                <w:kern w:val="2"/>
                <w:szCs w:val="21"/>
                <w:highlight w:val="none"/>
              </w:rPr>
            </w:pPr>
            <w:r>
              <w:rPr>
                <w:rFonts w:ascii="宋体" w:hAnsi="宋体" w:cs="宋体"/>
                <w:color w:val="auto"/>
                <w:szCs w:val="21"/>
                <w:highlight w:val="none"/>
              </w:rPr>
              <w:t>2</w:t>
            </w:r>
          </w:p>
        </w:tc>
        <w:tc>
          <w:tcPr>
            <w:tcW w:w="308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Cs w:val="21"/>
                <w:highlight w:val="none"/>
              </w:rPr>
            </w:pPr>
            <w:r>
              <w:rPr>
                <w:rFonts w:hint="eastAsia" w:ascii="宋体" w:hAnsi="宋体" w:cs="宋体"/>
                <w:color w:val="auto"/>
                <w:szCs w:val="21"/>
                <w:highlight w:val="none"/>
              </w:rPr>
              <w:t>人员工资：保安员</w:t>
            </w:r>
          </w:p>
        </w:tc>
        <w:tc>
          <w:tcPr>
            <w:tcW w:w="692"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cs="宋体"/>
                <w:color w:val="auto"/>
                <w:szCs w:val="21"/>
                <w:highlight w:val="none"/>
              </w:rPr>
            </w:pPr>
            <w:r>
              <w:rPr>
                <w:rFonts w:ascii="宋体" w:hAnsi="宋体" w:cs="宋体"/>
                <w:color w:val="auto"/>
                <w:szCs w:val="21"/>
                <w:highlight w:val="none"/>
              </w:rPr>
              <w:t>3</w:t>
            </w:r>
          </w:p>
        </w:tc>
        <w:tc>
          <w:tcPr>
            <w:tcW w:w="735" w:type="dxa"/>
            <w:tcBorders>
              <w:top w:val="single" w:color="000000" w:sz="4" w:space="0"/>
              <w:left w:val="single" w:color="000000" w:sz="4" w:space="0"/>
              <w:bottom w:val="single" w:color="auto" w:sz="4" w:space="0"/>
              <w:right w:val="single" w:color="000000" w:sz="4" w:space="0"/>
            </w:tcBorders>
            <w:noWrap/>
          </w:tcPr>
          <w:p>
            <w:pPr>
              <w:widowControl/>
              <w:jc w:val="center"/>
              <w:textAlignment w:val="top"/>
              <w:rPr>
                <w:rFonts w:ascii="宋体" w:cs="宋体"/>
                <w:color w:val="auto"/>
                <w:szCs w:val="21"/>
                <w:highlight w:val="none"/>
              </w:rPr>
            </w:pPr>
            <w:r>
              <w:rPr>
                <w:rFonts w:hint="eastAsia" w:ascii="宋体" w:cs="宋体"/>
                <w:color w:val="auto"/>
                <w:szCs w:val="21"/>
                <w:highlight w:val="none"/>
              </w:rPr>
              <w:t>人</w:t>
            </w:r>
          </w:p>
        </w:tc>
        <w:tc>
          <w:tcPr>
            <w:tcW w:w="1110" w:type="dxa"/>
            <w:tcBorders>
              <w:top w:val="single" w:color="000000" w:sz="4" w:space="0"/>
              <w:left w:val="single" w:color="000000" w:sz="4" w:space="0"/>
              <w:bottom w:val="single" w:color="auto" w:sz="4" w:space="0"/>
              <w:right w:val="single" w:color="000000" w:sz="4" w:space="0"/>
            </w:tcBorders>
            <w:noWrap/>
          </w:tcPr>
          <w:p>
            <w:pPr>
              <w:rPr>
                <w:rFonts w:ascii="宋体" w:cs="宋体"/>
                <w:color w:val="auto"/>
                <w:kern w:val="2"/>
                <w:szCs w:val="21"/>
                <w:highlight w:val="none"/>
              </w:rPr>
            </w:pPr>
          </w:p>
        </w:tc>
        <w:tc>
          <w:tcPr>
            <w:tcW w:w="1245" w:type="dxa"/>
            <w:tcBorders>
              <w:top w:val="single" w:color="000000" w:sz="4" w:space="0"/>
              <w:left w:val="single" w:color="000000" w:sz="4" w:space="0"/>
              <w:bottom w:val="single" w:color="auto" w:sz="4" w:space="0"/>
              <w:right w:val="single" w:color="000000" w:sz="4" w:space="0"/>
            </w:tcBorders>
            <w:noWrap/>
          </w:tcPr>
          <w:p>
            <w:pPr>
              <w:rPr>
                <w:rFonts w:ascii="宋体" w:cs="宋体"/>
                <w:color w:val="auto"/>
                <w:kern w:val="2"/>
                <w:szCs w:val="21"/>
                <w:highlight w:val="none"/>
              </w:rPr>
            </w:pPr>
          </w:p>
        </w:tc>
        <w:tc>
          <w:tcPr>
            <w:tcW w:w="1923" w:type="dxa"/>
            <w:tcBorders>
              <w:top w:val="single" w:color="000000" w:sz="4" w:space="0"/>
              <w:left w:val="single" w:color="000000" w:sz="4" w:space="0"/>
              <w:bottom w:val="single" w:color="auto" w:sz="4" w:space="0"/>
              <w:right w:val="single" w:color="000000" w:sz="4" w:space="0"/>
            </w:tcBorders>
            <w:noWrap/>
          </w:tcPr>
          <w:p>
            <w:pPr>
              <w:rPr>
                <w:rFonts w:ascii="宋体" w:cs="宋体"/>
                <w:color w:val="auto"/>
                <w:kern w:val="2"/>
                <w:szCs w:val="21"/>
                <w:highlight w:val="none"/>
              </w:rPr>
            </w:pPr>
          </w:p>
        </w:tc>
      </w:tr>
      <w:tr>
        <w:tblPrEx>
          <w:tblCellMar>
            <w:top w:w="0" w:type="dxa"/>
            <w:left w:w="108" w:type="dxa"/>
            <w:bottom w:w="0" w:type="dxa"/>
            <w:right w:w="108" w:type="dxa"/>
          </w:tblCellMar>
        </w:tblPrEx>
        <w:trPr>
          <w:trHeight w:val="187" w:hRule="atLeast"/>
          <w:jc w:val="center"/>
        </w:trPr>
        <w:tc>
          <w:tcPr>
            <w:tcW w:w="675"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Cs w:val="21"/>
                <w:highlight w:val="none"/>
              </w:rPr>
            </w:pPr>
            <w:r>
              <w:rPr>
                <w:rFonts w:ascii="宋体" w:hAnsi="宋体" w:cs="宋体"/>
                <w:color w:val="auto"/>
                <w:szCs w:val="21"/>
                <w:highlight w:val="none"/>
              </w:rPr>
              <w:t>3</w:t>
            </w:r>
          </w:p>
        </w:tc>
        <w:tc>
          <w:tcPr>
            <w:tcW w:w="308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kern w:val="2"/>
                <w:szCs w:val="21"/>
                <w:highlight w:val="none"/>
              </w:rPr>
            </w:pPr>
            <w:r>
              <w:rPr>
                <w:rFonts w:hint="eastAsia" w:ascii="宋体" w:hAnsi="宋体" w:cs="宋体"/>
                <w:color w:val="auto"/>
                <w:szCs w:val="21"/>
                <w:highlight w:val="none"/>
              </w:rPr>
              <w:t>人员工资：保洁员</w:t>
            </w:r>
          </w:p>
        </w:tc>
        <w:tc>
          <w:tcPr>
            <w:tcW w:w="692" w:type="dxa"/>
            <w:tcBorders>
              <w:top w:val="single" w:color="auto" w:sz="4" w:space="0"/>
              <w:left w:val="single" w:color="000000" w:sz="4" w:space="0"/>
              <w:bottom w:val="single" w:color="000000" w:sz="4" w:space="0"/>
              <w:right w:val="single" w:color="000000" w:sz="4" w:space="0"/>
            </w:tcBorders>
            <w:noWrap/>
          </w:tcPr>
          <w:p>
            <w:pPr>
              <w:widowControl/>
              <w:jc w:val="center"/>
              <w:textAlignment w:val="top"/>
              <w:rPr>
                <w:rFonts w:ascii="宋体" w:cs="宋体"/>
                <w:color w:val="auto"/>
                <w:kern w:val="2"/>
                <w:szCs w:val="21"/>
                <w:highlight w:val="none"/>
              </w:rPr>
            </w:pPr>
            <w:r>
              <w:rPr>
                <w:rFonts w:ascii="宋体" w:hAnsi="宋体" w:cs="宋体"/>
                <w:color w:val="auto"/>
                <w:szCs w:val="21"/>
                <w:highlight w:val="none"/>
              </w:rPr>
              <w:t>2</w:t>
            </w:r>
          </w:p>
        </w:tc>
        <w:tc>
          <w:tcPr>
            <w:tcW w:w="735" w:type="dxa"/>
            <w:tcBorders>
              <w:top w:val="single" w:color="auto" w:sz="4" w:space="0"/>
              <w:left w:val="single" w:color="000000" w:sz="4" w:space="0"/>
              <w:bottom w:val="single" w:color="000000" w:sz="4" w:space="0"/>
              <w:right w:val="single" w:color="000000" w:sz="4" w:space="0"/>
            </w:tcBorders>
            <w:noWrap/>
          </w:tcPr>
          <w:p>
            <w:pPr>
              <w:widowControl/>
              <w:jc w:val="center"/>
              <w:textAlignment w:val="top"/>
              <w:rPr>
                <w:rFonts w:ascii="宋体" w:cs="宋体"/>
                <w:color w:val="auto"/>
                <w:kern w:val="2"/>
                <w:szCs w:val="21"/>
                <w:highlight w:val="none"/>
              </w:rPr>
            </w:pPr>
            <w:r>
              <w:rPr>
                <w:rFonts w:hint="eastAsia" w:ascii="宋体" w:hAnsi="宋体" w:cs="宋体"/>
                <w:color w:val="auto"/>
                <w:szCs w:val="21"/>
                <w:highlight w:val="none"/>
              </w:rPr>
              <w:t>人</w:t>
            </w:r>
          </w:p>
        </w:tc>
        <w:tc>
          <w:tcPr>
            <w:tcW w:w="1110" w:type="dxa"/>
            <w:tcBorders>
              <w:top w:val="single" w:color="auto"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245" w:type="dxa"/>
            <w:tcBorders>
              <w:top w:val="single" w:color="auto"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923" w:type="dxa"/>
            <w:tcBorders>
              <w:top w:val="single" w:color="auto"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r>
      <w:tr>
        <w:tblPrEx>
          <w:tblCellMar>
            <w:top w:w="0" w:type="dxa"/>
            <w:left w:w="108" w:type="dxa"/>
            <w:bottom w:w="0" w:type="dxa"/>
            <w:right w:w="108" w:type="dxa"/>
          </w:tblCellMar>
        </w:tblPrEx>
        <w:trPr>
          <w:trHeight w:val="37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kern w:val="2"/>
                <w:szCs w:val="21"/>
                <w:highlight w:val="none"/>
              </w:rPr>
            </w:pPr>
            <w:r>
              <w:rPr>
                <w:rFonts w:ascii="宋体" w:hAnsi="宋体" w:cs="宋体"/>
                <w:color w:val="auto"/>
                <w:szCs w:val="21"/>
                <w:highlight w:val="none"/>
              </w:rPr>
              <w:t>4</w:t>
            </w:r>
          </w:p>
        </w:tc>
        <w:tc>
          <w:tcPr>
            <w:tcW w:w="308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kern w:val="2"/>
                <w:szCs w:val="21"/>
                <w:highlight w:val="none"/>
              </w:rPr>
            </w:pPr>
            <w:r>
              <w:rPr>
                <w:rFonts w:hint="eastAsia" w:ascii="宋体" w:hAnsi="宋体" w:cs="宋体"/>
                <w:color w:val="auto"/>
                <w:szCs w:val="21"/>
                <w:highlight w:val="none"/>
              </w:rPr>
              <w:t>法定的社会保险</w:t>
            </w:r>
          </w:p>
        </w:tc>
        <w:tc>
          <w:tcPr>
            <w:tcW w:w="692"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宋体" w:cs="宋体"/>
                <w:color w:val="auto"/>
                <w:kern w:val="2"/>
                <w:szCs w:val="21"/>
                <w:highlight w:val="none"/>
              </w:rPr>
            </w:pPr>
            <w:r>
              <w:rPr>
                <w:rFonts w:ascii="宋体" w:hAnsi="宋体" w:cs="宋体"/>
                <w:color w:val="auto"/>
                <w:szCs w:val="21"/>
                <w:highlight w:val="none"/>
              </w:rPr>
              <w:t>6</w:t>
            </w:r>
          </w:p>
        </w:tc>
        <w:tc>
          <w:tcPr>
            <w:tcW w:w="735"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宋体" w:cs="宋体"/>
                <w:color w:val="auto"/>
                <w:kern w:val="2"/>
                <w:szCs w:val="21"/>
                <w:highlight w:val="none"/>
              </w:rPr>
            </w:pPr>
            <w:r>
              <w:rPr>
                <w:rFonts w:hint="eastAsia" w:ascii="宋体" w:hAnsi="宋体" w:cs="宋体"/>
                <w:color w:val="auto"/>
                <w:szCs w:val="21"/>
                <w:highlight w:val="none"/>
              </w:rPr>
              <w:t>人</w:t>
            </w:r>
          </w:p>
        </w:tc>
        <w:tc>
          <w:tcPr>
            <w:tcW w:w="1110"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923"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r>
      <w:tr>
        <w:tblPrEx>
          <w:tblCellMar>
            <w:top w:w="0" w:type="dxa"/>
            <w:left w:w="108" w:type="dxa"/>
            <w:bottom w:w="0" w:type="dxa"/>
            <w:right w:w="108" w:type="dxa"/>
          </w:tblCellMar>
        </w:tblPrEx>
        <w:trPr>
          <w:trHeight w:val="37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kern w:val="2"/>
                <w:szCs w:val="21"/>
                <w:highlight w:val="none"/>
              </w:rPr>
            </w:pPr>
            <w:r>
              <w:rPr>
                <w:rFonts w:ascii="宋体" w:hAnsi="宋体" w:cs="宋体"/>
                <w:color w:val="auto"/>
                <w:szCs w:val="21"/>
                <w:highlight w:val="none"/>
              </w:rPr>
              <w:t>5</w:t>
            </w:r>
          </w:p>
        </w:tc>
        <w:tc>
          <w:tcPr>
            <w:tcW w:w="308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kern w:val="2"/>
                <w:szCs w:val="21"/>
                <w:highlight w:val="none"/>
              </w:rPr>
            </w:pPr>
            <w:r>
              <w:rPr>
                <w:rFonts w:hint="eastAsia" w:ascii="宋体" w:hAnsi="宋体" w:cs="宋体"/>
                <w:color w:val="auto"/>
                <w:szCs w:val="21"/>
                <w:highlight w:val="none"/>
              </w:rPr>
              <w:t>防暑降温费</w:t>
            </w:r>
          </w:p>
        </w:tc>
        <w:tc>
          <w:tcPr>
            <w:tcW w:w="6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top"/>
              <w:rPr>
                <w:rFonts w:ascii="宋体" w:cs="宋体"/>
                <w:color w:val="auto"/>
                <w:kern w:val="2"/>
                <w:szCs w:val="21"/>
                <w:highlight w:val="none"/>
              </w:rPr>
            </w:pPr>
            <w:r>
              <w:rPr>
                <w:rFonts w:ascii="宋体" w:cs="宋体"/>
                <w:color w:val="auto"/>
                <w:kern w:val="2"/>
                <w:szCs w:val="21"/>
                <w:highlight w:val="none"/>
              </w:rPr>
              <w:t>6</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top"/>
              <w:rPr>
                <w:rFonts w:ascii="宋体" w:cs="宋体"/>
                <w:color w:val="auto"/>
                <w:kern w:val="2"/>
                <w:szCs w:val="21"/>
                <w:highlight w:val="none"/>
              </w:rPr>
            </w:pPr>
            <w:r>
              <w:rPr>
                <w:rFonts w:hint="eastAsia" w:ascii="宋体" w:cs="宋体"/>
                <w:color w:val="auto"/>
                <w:kern w:val="2"/>
                <w:szCs w:val="21"/>
                <w:highlight w:val="none"/>
              </w:rPr>
              <w:t>人</w:t>
            </w:r>
          </w:p>
        </w:tc>
        <w:tc>
          <w:tcPr>
            <w:tcW w:w="1110"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kern w:val="2"/>
                <w:szCs w:val="21"/>
                <w:highlight w:val="none"/>
              </w:rPr>
            </w:pPr>
          </w:p>
        </w:tc>
        <w:tc>
          <w:tcPr>
            <w:tcW w:w="1923" w:type="dxa"/>
            <w:tcBorders>
              <w:top w:val="single" w:color="000000" w:sz="4" w:space="0"/>
              <w:left w:val="single" w:color="000000" w:sz="4" w:space="0"/>
              <w:bottom w:val="single" w:color="000000" w:sz="4" w:space="0"/>
              <w:right w:val="single" w:color="000000" w:sz="4" w:space="0"/>
            </w:tcBorders>
            <w:noWrap/>
          </w:tcPr>
          <w:p>
            <w:pPr>
              <w:widowControl/>
              <w:textAlignment w:val="top"/>
              <w:rPr>
                <w:rFonts w:ascii="宋体" w:cs="宋体"/>
                <w:color w:val="auto"/>
                <w:kern w:val="2"/>
                <w:szCs w:val="21"/>
                <w:highlight w:val="none"/>
              </w:rPr>
            </w:pPr>
            <w:r>
              <w:rPr>
                <w:rFonts w:hint="eastAsia" w:ascii="宋体" w:hAnsi="宋体" w:cs="宋体"/>
                <w:color w:val="auto"/>
                <w:szCs w:val="21"/>
                <w:highlight w:val="none"/>
              </w:rPr>
              <w:t>按政府相关政策执行</w:t>
            </w:r>
          </w:p>
        </w:tc>
      </w:tr>
      <w:tr>
        <w:tblPrEx>
          <w:tblCellMar>
            <w:top w:w="0" w:type="dxa"/>
            <w:left w:w="108" w:type="dxa"/>
            <w:bottom w:w="0" w:type="dxa"/>
            <w:right w:w="108" w:type="dxa"/>
          </w:tblCellMar>
        </w:tblPrEx>
        <w:trPr>
          <w:trHeight w:val="390"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kern w:val="2"/>
                <w:szCs w:val="21"/>
                <w:highlight w:val="none"/>
              </w:rPr>
            </w:pPr>
            <w:r>
              <w:rPr>
                <w:rFonts w:ascii="宋体" w:hAnsi="宋体" w:cs="宋体"/>
                <w:color w:val="auto"/>
                <w:szCs w:val="21"/>
                <w:highlight w:val="none"/>
              </w:rPr>
              <w:t>6</w:t>
            </w:r>
          </w:p>
        </w:tc>
        <w:tc>
          <w:tcPr>
            <w:tcW w:w="308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kern w:val="2"/>
                <w:szCs w:val="21"/>
                <w:highlight w:val="none"/>
              </w:rPr>
            </w:pPr>
            <w:r>
              <w:rPr>
                <w:rFonts w:hint="eastAsia" w:ascii="宋体" w:hAnsi="宋体" w:cs="宋体"/>
                <w:color w:val="auto"/>
                <w:szCs w:val="21"/>
                <w:highlight w:val="none"/>
              </w:rPr>
              <w:t>管理费</w:t>
            </w:r>
          </w:p>
        </w:tc>
        <w:tc>
          <w:tcPr>
            <w:tcW w:w="692"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735"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923"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r>
      <w:tr>
        <w:tblPrEx>
          <w:tblCellMar>
            <w:top w:w="0" w:type="dxa"/>
            <w:left w:w="108" w:type="dxa"/>
            <w:bottom w:w="0" w:type="dxa"/>
            <w:right w:w="108" w:type="dxa"/>
          </w:tblCellMar>
        </w:tblPrEx>
        <w:trPr>
          <w:trHeight w:val="510"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kern w:val="2"/>
                <w:szCs w:val="21"/>
                <w:highlight w:val="none"/>
              </w:rPr>
            </w:pPr>
            <w:r>
              <w:rPr>
                <w:rFonts w:ascii="宋体" w:hAnsi="宋体" w:cs="宋体"/>
                <w:color w:val="auto"/>
                <w:szCs w:val="21"/>
                <w:highlight w:val="none"/>
              </w:rPr>
              <w:t>7</w:t>
            </w:r>
          </w:p>
        </w:tc>
        <w:tc>
          <w:tcPr>
            <w:tcW w:w="308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kern w:val="2"/>
                <w:szCs w:val="21"/>
                <w:highlight w:val="none"/>
              </w:rPr>
            </w:pPr>
            <w:r>
              <w:rPr>
                <w:rFonts w:hint="eastAsia" w:ascii="宋体" w:hAnsi="宋体" w:cs="宋体"/>
                <w:color w:val="auto"/>
                <w:szCs w:val="21"/>
                <w:highlight w:val="none"/>
              </w:rPr>
              <w:t>税金</w:t>
            </w:r>
          </w:p>
        </w:tc>
        <w:tc>
          <w:tcPr>
            <w:tcW w:w="692"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735"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kern w:val="2"/>
                <w:szCs w:val="21"/>
                <w:highlight w:val="none"/>
              </w:rPr>
            </w:pPr>
          </w:p>
        </w:tc>
        <w:tc>
          <w:tcPr>
            <w:tcW w:w="1923" w:type="dxa"/>
            <w:tcBorders>
              <w:top w:val="single" w:color="000000" w:sz="4" w:space="0"/>
              <w:left w:val="single" w:color="000000" w:sz="4" w:space="0"/>
              <w:bottom w:val="single" w:color="000000" w:sz="4" w:space="0"/>
              <w:right w:val="single" w:color="000000" w:sz="4" w:space="0"/>
            </w:tcBorders>
            <w:noWrap/>
          </w:tcPr>
          <w:p>
            <w:pPr>
              <w:widowControl/>
              <w:textAlignment w:val="top"/>
              <w:rPr>
                <w:rFonts w:ascii="宋体" w:cs="宋体"/>
                <w:color w:val="auto"/>
                <w:kern w:val="2"/>
                <w:szCs w:val="21"/>
                <w:highlight w:val="none"/>
              </w:rPr>
            </w:pPr>
          </w:p>
        </w:tc>
      </w:tr>
      <w:tr>
        <w:tblPrEx>
          <w:tblCellMar>
            <w:top w:w="0" w:type="dxa"/>
            <w:left w:w="108" w:type="dxa"/>
            <w:bottom w:w="0" w:type="dxa"/>
            <w:right w:w="108" w:type="dxa"/>
          </w:tblCellMar>
        </w:tblPrEx>
        <w:trPr>
          <w:trHeight w:val="510"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kern w:val="2"/>
                <w:szCs w:val="21"/>
                <w:highlight w:val="none"/>
              </w:rPr>
            </w:pPr>
            <w:r>
              <w:rPr>
                <w:rFonts w:ascii="宋体" w:hAnsi="宋体" w:cs="宋体"/>
                <w:color w:val="auto"/>
                <w:szCs w:val="21"/>
                <w:highlight w:val="none"/>
              </w:rPr>
              <w:t>8</w:t>
            </w:r>
          </w:p>
        </w:tc>
        <w:tc>
          <w:tcPr>
            <w:tcW w:w="308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auto"/>
                <w:szCs w:val="21"/>
                <w:highlight w:val="none"/>
              </w:rPr>
            </w:pPr>
            <w:r>
              <w:rPr>
                <w:rFonts w:hint="eastAsia" w:ascii="宋体" w:hAnsi="宋体" w:cs="宋体"/>
                <w:color w:val="auto"/>
                <w:szCs w:val="21"/>
                <w:highlight w:val="none"/>
              </w:rPr>
              <w:t>其他费用</w:t>
            </w:r>
            <w:r>
              <w:rPr>
                <w:rFonts w:ascii="宋体" w:hAnsi="宋体" w:cs="宋体"/>
                <w:color w:val="auto"/>
                <w:szCs w:val="21"/>
                <w:highlight w:val="none"/>
              </w:rPr>
              <w:t>(</w:t>
            </w:r>
            <w:r>
              <w:rPr>
                <w:rFonts w:hint="eastAsia" w:ascii="宋体" w:hAnsi="宋体" w:cs="宋体"/>
                <w:color w:val="auto"/>
                <w:szCs w:val="21"/>
                <w:highlight w:val="none"/>
              </w:rPr>
              <w:t>投标人可自行添</w:t>
            </w:r>
          </w:p>
          <w:p>
            <w:pPr>
              <w:widowControl/>
              <w:jc w:val="left"/>
              <w:textAlignment w:val="center"/>
              <w:rPr>
                <w:rFonts w:ascii="宋体" w:cs="宋体"/>
                <w:color w:val="auto"/>
                <w:kern w:val="2"/>
                <w:szCs w:val="21"/>
                <w:highlight w:val="none"/>
              </w:rPr>
            </w:pPr>
            <w:r>
              <w:rPr>
                <w:rFonts w:hint="eastAsia" w:ascii="宋体" w:hAnsi="宋体" w:cs="宋体"/>
                <w:color w:val="auto"/>
                <w:szCs w:val="21"/>
                <w:highlight w:val="none"/>
              </w:rPr>
              <w:t>加</w:t>
            </w:r>
            <w:r>
              <w:rPr>
                <w:rFonts w:ascii="宋体" w:hAnsi="宋体" w:cs="宋体"/>
                <w:color w:val="auto"/>
                <w:szCs w:val="21"/>
                <w:highlight w:val="none"/>
              </w:rPr>
              <w:t>)</w:t>
            </w:r>
          </w:p>
        </w:tc>
        <w:tc>
          <w:tcPr>
            <w:tcW w:w="692"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735"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923"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r>
      <w:tr>
        <w:tblPrEx>
          <w:tblCellMar>
            <w:top w:w="0" w:type="dxa"/>
            <w:left w:w="108" w:type="dxa"/>
            <w:bottom w:w="0" w:type="dxa"/>
            <w:right w:w="108" w:type="dxa"/>
          </w:tblCellMar>
        </w:tblPrEx>
        <w:trPr>
          <w:trHeight w:val="510"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kern w:val="2"/>
                <w:szCs w:val="21"/>
                <w:highlight w:val="none"/>
              </w:rPr>
            </w:pPr>
            <w:r>
              <w:rPr>
                <w:rFonts w:ascii="宋体" w:hAnsi="宋体" w:cs="宋体"/>
                <w:color w:val="auto"/>
                <w:szCs w:val="21"/>
                <w:highlight w:val="none"/>
              </w:rPr>
              <w:t>9</w:t>
            </w:r>
          </w:p>
        </w:tc>
        <w:tc>
          <w:tcPr>
            <w:tcW w:w="308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auto"/>
                <w:kern w:val="2"/>
                <w:szCs w:val="21"/>
                <w:highlight w:val="none"/>
              </w:rPr>
            </w:pPr>
          </w:p>
        </w:tc>
        <w:tc>
          <w:tcPr>
            <w:tcW w:w="692"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735"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tcPr>
          <w:p>
            <w:pPr>
              <w:jc w:val="center"/>
              <w:rPr>
                <w:rFonts w:ascii="宋体" w:cs="宋体"/>
                <w:color w:val="auto"/>
                <w:kern w:val="2"/>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Pr>
          <w:p>
            <w:pPr>
              <w:jc w:val="center"/>
              <w:rPr>
                <w:rFonts w:ascii="宋体" w:cs="宋体"/>
                <w:color w:val="auto"/>
                <w:kern w:val="2"/>
                <w:szCs w:val="21"/>
                <w:highlight w:val="none"/>
              </w:rPr>
            </w:pPr>
          </w:p>
        </w:tc>
        <w:tc>
          <w:tcPr>
            <w:tcW w:w="1923"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r>
      <w:tr>
        <w:tblPrEx>
          <w:tblCellMar>
            <w:top w:w="0" w:type="dxa"/>
            <w:left w:w="108" w:type="dxa"/>
            <w:bottom w:w="0" w:type="dxa"/>
            <w:right w:w="108" w:type="dxa"/>
          </w:tblCellMar>
        </w:tblPrEx>
        <w:trPr>
          <w:trHeight w:val="37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kern w:val="2"/>
                <w:szCs w:val="21"/>
                <w:highlight w:val="none"/>
              </w:rPr>
            </w:pPr>
            <w:r>
              <w:rPr>
                <w:rFonts w:ascii="宋体" w:hAnsi="宋体" w:cs="宋体"/>
                <w:color w:val="auto"/>
                <w:szCs w:val="21"/>
                <w:highlight w:val="none"/>
              </w:rPr>
              <w:t>10</w:t>
            </w:r>
          </w:p>
        </w:tc>
        <w:tc>
          <w:tcPr>
            <w:tcW w:w="308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kern w:val="2"/>
                <w:szCs w:val="21"/>
                <w:highlight w:val="none"/>
              </w:rPr>
            </w:pPr>
          </w:p>
        </w:tc>
        <w:tc>
          <w:tcPr>
            <w:tcW w:w="692"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735"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923"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r>
      <w:tr>
        <w:tblPrEx>
          <w:tblCellMar>
            <w:top w:w="0" w:type="dxa"/>
            <w:left w:w="108" w:type="dxa"/>
            <w:bottom w:w="0" w:type="dxa"/>
            <w:right w:w="108" w:type="dxa"/>
          </w:tblCellMar>
        </w:tblPrEx>
        <w:trPr>
          <w:trHeight w:val="37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kern w:val="2"/>
                <w:szCs w:val="21"/>
                <w:highlight w:val="none"/>
              </w:rPr>
            </w:pPr>
            <w:r>
              <w:rPr>
                <w:rFonts w:ascii="宋体" w:hAnsi="宋体" w:cs="宋体"/>
                <w:color w:val="auto"/>
                <w:szCs w:val="21"/>
                <w:highlight w:val="none"/>
              </w:rPr>
              <w:t>11</w:t>
            </w:r>
          </w:p>
        </w:tc>
        <w:tc>
          <w:tcPr>
            <w:tcW w:w="308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kern w:val="2"/>
                <w:szCs w:val="21"/>
                <w:highlight w:val="none"/>
              </w:rPr>
            </w:pPr>
          </w:p>
        </w:tc>
        <w:tc>
          <w:tcPr>
            <w:tcW w:w="692"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735"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tcPr>
          <w:p>
            <w:pPr>
              <w:jc w:val="center"/>
              <w:rPr>
                <w:rFonts w:ascii="宋体" w:cs="宋体"/>
                <w:color w:val="auto"/>
                <w:kern w:val="2"/>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Pr>
          <w:p>
            <w:pPr>
              <w:jc w:val="center"/>
              <w:rPr>
                <w:rFonts w:ascii="宋体" w:cs="宋体"/>
                <w:color w:val="auto"/>
                <w:kern w:val="2"/>
                <w:szCs w:val="21"/>
                <w:highlight w:val="none"/>
              </w:rPr>
            </w:pPr>
          </w:p>
        </w:tc>
        <w:tc>
          <w:tcPr>
            <w:tcW w:w="1923"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r>
      <w:tr>
        <w:tblPrEx>
          <w:tblCellMar>
            <w:top w:w="0" w:type="dxa"/>
            <w:left w:w="108" w:type="dxa"/>
            <w:bottom w:w="0" w:type="dxa"/>
            <w:right w:w="108" w:type="dxa"/>
          </w:tblCellMar>
        </w:tblPrEx>
        <w:trPr>
          <w:trHeight w:val="37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kern w:val="2"/>
                <w:szCs w:val="21"/>
                <w:highlight w:val="none"/>
              </w:rPr>
            </w:pPr>
            <w:r>
              <w:rPr>
                <w:rFonts w:ascii="宋体" w:hAnsi="宋体" w:cs="宋体"/>
                <w:color w:val="auto"/>
                <w:szCs w:val="21"/>
                <w:highlight w:val="none"/>
              </w:rPr>
              <w:t>12</w:t>
            </w:r>
          </w:p>
        </w:tc>
        <w:tc>
          <w:tcPr>
            <w:tcW w:w="308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kern w:val="2"/>
                <w:szCs w:val="21"/>
                <w:highlight w:val="none"/>
              </w:rPr>
            </w:pPr>
          </w:p>
        </w:tc>
        <w:tc>
          <w:tcPr>
            <w:tcW w:w="6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kern w:val="2"/>
                <w:szCs w:val="21"/>
                <w:highlight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kern w:val="2"/>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kern w:val="2"/>
                <w:szCs w:val="21"/>
                <w:highlight w:val="none"/>
              </w:rPr>
            </w:pPr>
          </w:p>
        </w:tc>
        <w:tc>
          <w:tcPr>
            <w:tcW w:w="1923"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r>
      <w:tr>
        <w:tblPrEx>
          <w:tblCellMar>
            <w:top w:w="0" w:type="dxa"/>
            <w:left w:w="108" w:type="dxa"/>
            <w:bottom w:w="0" w:type="dxa"/>
            <w:right w:w="108" w:type="dxa"/>
          </w:tblCellMar>
        </w:tblPrEx>
        <w:trPr>
          <w:trHeight w:val="37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kern w:val="2"/>
                <w:szCs w:val="21"/>
                <w:highlight w:val="none"/>
              </w:rPr>
            </w:pPr>
            <w:r>
              <w:rPr>
                <w:rFonts w:ascii="宋体" w:hAnsi="宋体" w:cs="宋体"/>
                <w:color w:val="auto"/>
                <w:szCs w:val="21"/>
                <w:highlight w:val="none"/>
              </w:rPr>
              <w:t>13</w:t>
            </w:r>
          </w:p>
        </w:tc>
        <w:tc>
          <w:tcPr>
            <w:tcW w:w="308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kern w:val="2"/>
                <w:szCs w:val="21"/>
                <w:highlight w:val="none"/>
              </w:rPr>
            </w:pPr>
          </w:p>
        </w:tc>
        <w:tc>
          <w:tcPr>
            <w:tcW w:w="692"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735"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923"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r>
      <w:tr>
        <w:tblPrEx>
          <w:tblCellMar>
            <w:top w:w="0" w:type="dxa"/>
            <w:left w:w="108" w:type="dxa"/>
            <w:bottom w:w="0" w:type="dxa"/>
            <w:right w:w="108" w:type="dxa"/>
          </w:tblCellMar>
        </w:tblPrEx>
        <w:trPr>
          <w:trHeight w:val="37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kern w:val="2"/>
                <w:szCs w:val="21"/>
                <w:highlight w:val="none"/>
              </w:rPr>
            </w:pPr>
            <w:r>
              <w:rPr>
                <w:rFonts w:ascii="宋体" w:hAnsi="宋体" w:cs="宋体"/>
                <w:color w:val="auto"/>
                <w:szCs w:val="21"/>
                <w:highlight w:val="none"/>
              </w:rPr>
              <w:t>14</w:t>
            </w:r>
          </w:p>
        </w:tc>
        <w:tc>
          <w:tcPr>
            <w:tcW w:w="308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kern w:val="2"/>
                <w:szCs w:val="21"/>
                <w:highlight w:val="none"/>
              </w:rPr>
            </w:pPr>
          </w:p>
        </w:tc>
        <w:tc>
          <w:tcPr>
            <w:tcW w:w="692"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735"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c>
          <w:tcPr>
            <w:tcW w:w="1923" w:type="dxa"/>
            <w:tcBorders>
              <w:top w:val="single" w:color="000000" w:sz="4" w:space="0"/>
              <w:left w:val="single" w:color="000000" w:sz="4" w:space="0"/>
              <w:bottom w:val="single" w:color="000000" w:sz="4" w:space="0"/>
              <w:right w:val="single" w:color="000000" w:sz="4" w:space="0"/>
            </w:tcBorders>
            <w:noWrap/>
          </w:tcPr>
          <w:p>
            <w:pPr>
              <w:rPr>
                <w:rFonts w:ascii="宋体" w:cs="宋体"/>
                <w:color w:val="auto"/>
                <w:kern w:val="2"/>
                <w:szCs w:val="21"/>
                <w:highlight w:val="none"/>
              </w:rPr>
            </w:pPr>
          </w:p>
        </w:tc>
      </w:tr>
      <w:tr>
        <w:tblPrEx>
          <w:tblCellMar>
            <w:top w:w="0" w:type="dxa"/>
            <w:left w:w="108" w:type="dxa"/>
            <w:bottom w:w="0" w:type="dxa"/>
            <w:right w:w="108" w:type="dxa"/>
          </w:tblCellMar>
        </w:tblPrEx>
        <w:trPr>
          <w:trHeight w:val="37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kern w:val="2"/>
                <w:szCs w:val="21"/>
                <w:highlight w:val="none"/>
              </w:rPr>
            </w:pPr>
          </w:p>
        </w:tc>
        <w:tc>
          <w:tcPr>
            <w:tcW w:w="8788" w:type="dxa"/>
            <w:gridSpan w:val="6"/>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宋体" w:cs="宋体"/>
                <w:color w:val="auto"/>
                <w:kern w:val="2"/>
                <w:szCs w:val="21"/>
                <w:highlight w:val="none"/>
              </w:rPr>
            </w:pPr>
            <w:r>
              <w:rPr>
                <w:rFonts w:hint="eastAsia" w:ascii="宋体" w:hAnsi="宋体" w:cs="宋体"/>
                <w:color w:val="auto"/>
                <w:szCs w:val="21"/>
                <w:highlight w:val="none"/>
              </w:rPr>
              <w:t>总价：人民币（大写）：（小写）</w:t>
            </w:r>
          </w:p>
        </w:tc>
      </w:tr>
    </w:tbl>
    <w:p>
      <w:pPr>
        <w:rPr>
          <w:rFonts w:ascii="宋体"/>
          <w:color w:val="auto"/>
          <w:kern w:val="2"/>
          <w:szCs w:val="21"/>
          <w:highlight w:val="none"/>
        </w:rPr>
      </w:pPr>
    </w:p>
    <w:p>
      <w:pPr>
        <w:rPr>
          <w:rFonts w:ascii="宋体"/>
          <w:color w:val="auto"/>
          <w:kern w:val="2"/>
          <w:szCs w:val="21"/>
          <w:highlight w:val="none"/>
        </w:rPr>
      </w:pPr>
      <w:r>
        <w:rPr>
          <w:rFonts w:hint="eastAsia" w:ascii="宋体" w:hAnsi="宋体"/>
          <w:color w:val="auto"/>
          <w:kern w:val="2"/>
          <w:szCs w:val="21"/>
          <w:highlight w:val="none"/>
        </w:rPr>
        <w:t>法定代表人或授权代表签字：</w:t>
      </w:r>
    </w:p>
    <w:p>
      <w:pPr>
        <w:rPr>
          <w:rFonts w:ascii="宋体"/>
          <w:color w:val="auto"/>
          <w:kern w:val="2"/>
          <w:szCs w:val="21"/>
          <w:highlight w:val="none"/>
        </w:rPr>
      </w:pPr>
    </w:p>
    <w:p>
      <w:pPr>
        <w:rPr>
          <w:rFonts w:ascii="宋体"/>
          <w:color w:val="auto"/>
          <w:kern w:val="2"/>
          <w:szCs w:val="21"/>
          <w:highlight w:val="none"/>
        </w:rPr>
      </w:pPr>
      <w:r>
        <w:rPr>
          <w:rFonts w:hint="eastAsia" w:ascii="宋体" w:hAnsi="宋体"/>
          <w:color w:val="auto"/>
          <w:kern w:val="2"/>
          <w:szCs w:val="21"/>
          <w:highlight w:val="none"/>
        </w:rPr>
        <w:t>日期：</w:t>
      </w:r>
      <w:r>
        <w:rPr>
          <w:rFonts w:ascii="宋体" w:hAnsi="宋体"/>
          <w:color w:val="auto"/>
          <w:kern w:val="2"/>
          <w:szCs w:val="21"/>
          <w:highlight w:val="none"/>
        </w:rPr>
        <w:t xml:space="preserve">  </w:t>
      </w:r>
      <w:r>
        <w:rPr>
          <w:rFonts w:hint="eastAsia" w:ascii="宋体" w:hAnsi="宋体"/>
          <w:color w:val="auto"/>
          <w:kern w:val="2"/>
          <w:szCs w:val="21"/>
          <w:highlight w:val="none"/>
        </w:rPr>
        <w:t>年</w:t>
      </w:r>
      <w:r>
        <w:rPr>
          <w:rFonts w:ascii="宋体" w:hAnsi="宋体"/>
          <w:color w:val="auto"/>
          <w:kern w:val="2"/>
          <w:szCs w:val="21"/>
          <w:highlight w:val="none"/>
        </w:rPr>
        <w:t xml:space="preserve">   </w:t>
      </w:r>
      <w:r>
        <w:rPr>
          <w:rFonts w:hint="eastAsia" w:ascii="宋体" w:hAnsi="宋体"/>
          <w:color w:val="auto"/>
          <w:kern w:val="2"/>
          <w:szCs w:val="21"/>
          <w:highlight w:val="none"/>
        </w:rPr>
        <w:t>月</w:t>
      </w:r>
      <w:r>
        <w:rPr>
          <w:rFonts w:ascii="宋体" w:hAnsi="宋体"/>
          <w:color w:val="auto"/>
          <w:kern w:val="2"/>
          <w:szCs w:val="21"/>
          <w:highlight w:val="none"/>
        </w:rPr>
        <w:t xml:space="preserve">   </w:t>
      </w:r>
      <w:r>
        <w:rPr>
          <w:rFonts w:hint="eastAsia" w:ascii="宋体" w:hAnsi="宋体"/>
          <w:color w:val="auto"/>
          <w:kern w:val="2"/>
          <w:szCs w:val="21"/>
          <w:highlight w:val="none"/>
        </w:rPr>
        <w:t>日</w:t>
      </w:r>
    </w:p>
    <w:p>
      <w:pPr>
        <w:spacing w:line="440" w:lineRule="exact"/>
        <w:ind w:firstLine="422" w:firstLineChars="200"/>
        <w:jc w:val="left"/>
        <w:rPr>
          <w:rFonts w:ascii="宋体" w:cs="宋体"/>
          <w:b/>
          <w:color w:val="auto"/>
          <w:kern w:val="2"/>
          <w:szCs w:val="21"/>
          <w:highlight w:val="none"/>
        </w:rPr>
      </w:pPr>
      <w:r>
        <w:rPr>
          <w:rFonts w:hint="eastAsia" w:ascii="宋体" w:hAnsi="宋体" w:cs="宋体"/>
          <w:b/>
          <w:color w:val="auto"/>
          <w:kern w:val="2"/>
          <w:szCs w:val="21"/>
          <w:highlight w:val="none"/>
        </w:rPr>
        <w:t>备注：</w:t>
      </w:r>
    </w:p>
    <w:p>
      <w:pPr>
        <w:spacing w:line="440" w:lineRule="exact"/>
        <w:ind w:firstLine="422" w:firstLineChars="200"/>
        <w:jc w:val="left"/>
        <w:rPr>
          <w:rFonts w:ascii="宋体" w:cs="宋体"/>
          <w:b/>
          <w:i/>
          <w:iCs/>
          <w:color w:val="auto"/>
          <w:kern w:val="2"/>
          <w:szCs w:val="21"/>
          <w:highlight w:val="none"/>
          <w:u w:val="single"/>
        </w:rPr>
      </w:pPr>
      <w:r>
        <w:rPr>
          <w:rFonts w:ascii="宋体" w:hAnsi="宋体" w:cs="宋体"/>
          <w:b/>
          <w:i/>
          <w:iCs/>
          <w:color w:val="auto"/>
          <w:kern w:val="2"/>
          <w:szCs w:val="21"/>
          <w:highlight w:val="none"/>
          <w:u w:val="single"/>
        </w:rPr>
        <w:t>1</w:t>
      </w:r>
      <w:r>
        <w:rPr>
          <w:rFonts w:hint="eastAsia" w:ascii="宋体" w:hAnsi="宋体" w:cs="宋体"/>
          <w:b/>
          <w:i/>
          <w:iCs/>
          <w:color w:val="auto"/>
          <w:kern w:val="2"/>
          <w:szCs w:val="21"/>
          <w:highlight w:val="none"/>
          <w:u w:val="single"/>
        </w:rPr>
        <w:t>、报价中人员工资不得低于扬州市最低工资标准，必须为员工全员缴纳社会保险，否则视为无效报价。</w:t>
      </w:r>
    </w:p>
    <w:p>
      <w:pPr>
        <w:spacing w:line="440" w:lineRule="exact"/>
        <w:ind w:firstLine="422" w:firstLineChars="200"/>
        <w:jc w:val="left"/>
        <w:rPr>
          <w:rFonts w:ascii="宋体" w:cs="宋体"/>
          <w:b/>
          <w:i/>
          <w:iCs/>
          <w:color w:val="auto"/>
          <w:kern w:val="2"/>
          <w:szCs w:val="21"/>
          <w:highlight w:val="none"/>
          <w:u w:val="single"/>
        </w:rPr>
      </w:pPr>
      <w:r>
        <w:rPr>
          <w:rFonts w:ascii="宋体" w:hAnsi="宋体" w:cs="宋体"/>
          <w:b/>
          <w:i/>
          <w:iCs/>
          <w:color w:val="auto"/>
          <w:kern w:val="2"/>
          <w:szCs w:val="21"/>
          <w:highlight w:val="none"/>
          <w:u w:val="single"/>
        </w:rPr>
        <w:t>2</w:t>
      </w:r>
      <w:r>
        <w:rPr>
          <w:rFonts w:hint="eastAsia" w:ascii="宋体" w:hAnsi="宋体" w:cs="宋体"/>
          <w:b/>
          <w:i/>
          <w:iCs/>
          <w:color w:val="auto"/>
          <w:kern w:val="2"/>
          <w:szCs w:val="21"/>
          <w:highlight w:val="none"/>
          <w:u w:val="single"/>
        </w:rPr>
        <w:t>、分项报价表中</w:t>
      </w:r>
      <w:r>
        <w:rPr>
          <w:rFonts w:ascii="宋体" w:hAnsi="宋体" w:cs="宋体"/>
          <w:b/>
          <w:i/>
          <w:iCs/>
          <w:color w:val="auto"/>
          <w:kern w:val="2"/>
          <w:szCs w:val="21"/>
          <w:highlight w:val="none"/>
          <w:u w:val="single"/>
        </w:rPr>
        <w:t>(</w:t>
      </w:r>
      <w:r>
        <w:rPr>
          <w:rFonts w:hint="eastAsia" w:ascii="宋体" w:hAnsi="宋体" w:cs="宋体"/>
          <w:b/>
          <w:i/>
          <w:iCs/>
          <w:color w:val="auto"/>
          <w:kern w:val="2"/>
          <w:szCs w:val="21"/>
          <w:highlight w:val="none"/>
          <w:u w:val="single"/>
        </w:rPr>
        <w:t>除其他费用可自行添加外</w:t>
      </w:r>
      <w:r>
        <w:rPr>
          <w:rFonts w:ascii="宋体" w:hAnsi="宋体" w:cs="宋体"/>
          <w:b/>
          <w:i/>
          <w:iCs/>
          <w:color w:val="auto"/>
          <w:kern w:val="2"/>
          <w:szCs w:val="21"/>
          <w:highlight w:val="none"/>
          <w:u w:val="single"/>
        </w:rPr>
        <w:t xml:space="preserve">) </w:t>
      </w:r>
      <w:r>
        <w:rPr>
          <w:rFonts w:hint="eastAsia" w:ascii="宋体" w:hAnsi="宋体" w:cs="宋体"/>
          <w:b/>
          <w:i/>
          <w:iCs/>
          <w:color w:val="auto"/>
          <w:kern w:val="2"/>
          <w:szCs w:val="21"/>
          <w:highlight w:val="none"/>
          <w:u w:val="single"/>
        </w:rPr>
        <w:t>列明的项目不可修改，否则视为不响应招标文件实质内容。</w:t>
      </w:r>
    </w:p>
    <w:p>
      <w:pPr>
        <w:pStyle w:val="2"/>
        <w:ind w:firstLine="420"/>
        <w:rPr>
          <w:color w:val="auto"/>
          <w:highlight w:val="none"/>
        </w:rPr>
      </w:pPr>
    </w:p>
    <w:p>
      <w:pPr>
        <w:spacing w:line="440" w:lineRule="exact"/>
        <w:ind w:firstLine="422" w:firstLineChars="200"/>
        <w:jc w:val="left"/>
        <w:rPr>
          <w:rFonts w:ascii="宋体" w:cs="宋体"/>
          <w:b/>
          <w:bCs/>
          <w:color w:val="auto"/>
          <w:kern w:val="2"/>
          <w:szCs w:val="21"/>
          <w:highlight w:val="none"/>
        </w:rPr>
      </w:pPr>
      <w:r>
        <w:rPr>
          <w:rFonts w:ascii="宋体" w:hAnsi="宋体" w:cs="宋体"/>
          <w:b/>
          <w:bCs/>
          <w:color w:val="auto"/>
          <w:kern w:val="2"/>
          <w:szCs w:val="21"/>
          <w:highlight w:val="none"/>
        </w:rPr>
        <w:t>3</w:t>
      </w:r>
      <w:r>
        <w:rPr>
          <w:rFonts w:hint="eastAsia" w:ascii="宋体" w:hAnsi="宋体" w:cs="宋体"/>
          <w:b/>
          <w:bCs/>
          <w:color w:val="auto"/>
          <w:kern w:val="2"/>
          <w:szCs w:val="21"/>
          <w:highlight w:val="none"/>
        </w:rPr>
        <w:t>、如果按单价计算的结果与总价不一致，以单价为准修正总价。</w:t>
      </w:r>
    </w:p>
    <w:p>
      <w:pPr>
        <w:spacing w:line="440" w:lineRule="exact"/>
        <w:ind w:firstLine="422" w:firstLineChars="200"/>
        <w:jc w:val="left"/>
        <w:rPr>
          <w:rFonts w:ascii="宋体" w:cs="宋体"/>
          <w:b/>
          <w:bCs/>
          <w:color w:val="auto"/>
          <w:kern w:val="2"/>
          <w:szCs w:val="21"/>
          <w:highlight w:val="none"/>
        </w:rPr>
      </w:pPr>
      <w:r>
        <w:rPr>
          <w:rFonts w:ascii="宋体" w:hAnsi="宋体" w:cs="宋体"/>
          <w:b/>
          <w:bCs/>
          <w:color w:val="auto"/>
          <w:kern w:val="2"/>
          <w:szCs w:val="21"/>
          <w:highlight w:val="none"/>
        </w:rPr>
        <w:t>4</w:t>
      </w:r>
      <w:r>
        <w:rPr>
          <w:rFonts w:hint="eastAsia" w:ascii="宋体" w:hAnsi="宋体" w:cs="宋体"/>
          <w:b/>
          <w:bCs/>
          <w:color w:val="auto"/>
          <w:kern w:val="2"/>
          <w:szCs w:val="21"/>
          <w:highlight w:val="none"/>
        </w:rPr>
        <w:t>、如果不提供详细分项报价将视为没有实质性响应招标文件。</w:t>
      </w:r>
    </w:p>
    <w:p>
      <w:pPr>
        <w:spacing w:line="440" w:lineRule="exact"/>
        <w:ind w:firstLine="422" w:firstLineChars="200"/>
        <w:jc w:val="left"/>
        <w:rPr>
          <w:rFonts w:ascii="宋体" w:cs="宋体"/>
          <w:b/>
          <w:color w:val="auto"/>
          <w:kern w:val="2"/>
          <w:szCs w:val="21"/>
          <w:highlight w:val="none"/>
        </w:rPr>
      </w:pPr>
      <w:r>
        <w:rPr>
          <w:rFonts w:ascii="宋体" w:hAnsi="宋体" w:cs="宋体"/>
          <w:b/>
          <w:color w:val="auto"/>
          <w:kern w:val="2"/>
          <w:szCs w:val="21"/>
          <w:highlight w:val="none"/>
        </w:rPr>
        <w:t>5</w:t>
      </w:r>
      <w:r>
        <w:rPr>
          <w:rFonts w:hint="eastAsia" w:ascii="宋体" w:hAnsi="宋体" w:cs="宋体"/>
          <w:b/>
          <w:color w:val="auto"/>
          <w:kern w:val="2"/>
          <w:szCs w:val="21"/>
          <w:highlight w:val="none"/>
        </w:rPr>
        <w:t>、“开标一览表”和“投标分项报价表”原件不需装订，投标时请单独密封递交。同时在投标文件中装订复印件。</w:t>
      </w:r>
    </w:p>
    <w:p>
      <w:pPr>
        <w:pStyle w:val="2"/>
        <w:ind w:firstLine="422"/>
        <w:rPr>
          <w:rFonts w:ascii="宋体" w:cs="宋体"/>
          <w:b/>
          <w:color w:val="auto"/>
          <w:szCs w:val="21"/>
          <w:highlight w:val="none"/>
        </w:rPr>
      </w:pPr>
      <w:r>
        <w:rPr>
          <w:rFonts w:ascii="宋体" w:hAnsi="宋体" w:cs="宋体"/>
          <w:b/>
          <w:color w:val="auto"/>
          <w:szCs w:val="21"/>
          <w:highlight w:val="none"/>
        </w:rPr>
        <w:t>6</w:t>
      </w:r>
      <w:r>
        <w:rPr>
          <w:rFonts w:hint="eastAsia" w:ascii="宋体" w:hAnsi="宋体" w:cs="宋体"/>
          <w:b/>
          <w:color w:val="auto"/>
          <w:szCs w:val="21"/>
          <w:highlight w:val="none"/>
        </w:rPr>
        <w:t>、所有报价（含各分项报价）必须符合国家法律法规及本次招标文件要求。明显低于其自身合理成本且又无法提供证明的，属于恶意竞争情形，被评委认定为恶意竞争的，为无效投标报价</w:t>
      </w:r>
      <w:r>
        <w:rPr>
          <w:rFonts w:ascii="宋体" w:cs="宋体"/>
          <w:b/>
          <w:color w:val="auto"/>
          <w:szCs w:val="21"/>
          <w:highlight w:val="none"/>
        </w:rPr>
        <w:t>.</w:t>
      </w:r>
    </w:p>
    <w:p>
      <w:pPr>
        <w:spacing w:afterLines="100" w:line="360" w:lineRule="auto"/>
        <w:jc w:val="center"/>
        <w:rPr>
          <w:rFonts w:ascii="Times New Roman" w:hAnsi="Times New Roman"/>
          <w:b/>
          <w:color w:val="auto"/>
          <w:kern w:val="2"/>
          <w:szCs w:val="21"/>
          <w:highlight w:val="none"/>
        </w:rPr>
      </w:pPr>
    </w:p>
    <w:p>
      <w:pPr>
        <w:spacing w:afterLines="100" w:line="360" w:lineRule="auto"/>
        <w:jc w:val="center"/>
        <w:rPr>
          <w:rFonts w:ascii="Times New Roman" w:hAnsi="Times New Roman"/>
          <w:b/>
          <w:color w:val="auto"/>
          <w:kern w:val="2"/>
          <w:szCs w:val="21"/>
          <w:highlight w:val="none"/>
        </w:rPr>
      </w:pPr>
    </w:p>
    <w:p>
      <w:pPr>
        <w:spacing w:afterLines="100" w:line="360" w:lineRule="auto"/>
        <w:jc w:val="center"/>
        <w:rPr>
          <w:rFonts w:ascii="Times New Roman" w:hAnsi="Times New Roman"/>
          <w:b/>
          <w:color w:val="auto"/>
          <w:kern w:val="2"/>
          <w:szCs w:val="21"/>
          <w:highlight w:val="none"/>
        </w:rPr>
      </w:pPr>
    </w:p>
    <w:p>
      <w:pPr>
        <w:spacing w:afterLines="100" w:line="360" w:lineRule="auto"/>
        <w:jc w:val="center"/>
        <w:rPr>
          <w:rFonts w:ascii="Times New Roman" w:hAnsi="Times New Roman"/>
          <w:b/>
          <w:color w:val="auto"/>
          <w:kern w:val="2"/>
          <w:szCs w:val="21"/>
          <w:highlight w:val="none"/>
        </w:rPr>
      </w:pPr>
    </w:p>
    <w:p>
      <w:pPr>
        <w:spacing w:afterLines="100" w:line="360" w:lineRule="auto"/>
        <w:jc w:val="center"/>
        <w:rPr>
          <w:rFonts w:ascii="Times New Roman" w:hAnsi="Times New Roman"/>
          <w:b/>
          <w:color w:val="auto"/>
          <w:kern w:val="2"/>
          <w:szCs w:val="21"/>
          <w:highlight w:val="none"/>
        </w:rPr>
      </w:pPr>
    </w:p>
    <w:p>
      <w:pPr>
        <w:spacing w:afterLines="100" w:line="360" w:lineRule="auto"/>
        <w:jc w:val="center"/>
        <w:rPr>
          <w:rFonts w:ascii="Times New Roman" w:hAnsi="Times New Roman"/>
          <w:b/>
          <w:color w:val="auto"/>
          <w:kern w:val="2"/>
          <w:szCs w:val="21"/>
          <w:highlight w:val="none"/>
        </w:rPr>
      </w:pPr>
    </w:p>
    <w:p>
      <w:pPr>
        <w:spacing w:afterLines="100" w:line="360" w:lineRule="auto"/>
        <w:jc w:val="center"/>
        <w:rPr>
          <w:rFonts w:ascii="Times New Roman" w:hAnsi="Times New Roman"/>
          <w:b/>
          <w:color w:val="auto"/>
          <w:kern w:val="2"/>
          <w:szCs w:val="21"/>
          <w:highlight w:val="none"/>
        </w:rPr>
      </w:pPr>
    </w:p>
    <w:p>
      <w:pPr>
        <w:spacing w:afterLines="100" w:line="360" w:lineRule="auto"/>
        <w:jc w:val="center"/>
        <w:rPr>
          <w:rFonts w:ascii="Times New Roman" w:hAnsi="Times New Roman"/>
          <w:b/>
          <w:color w:val="auto"/>
          <w:kern w:val="2"/>
          <w:szCs w:val="21"/>
          <w:highlight w:val="none"/>
        </w:rPr>
      </w:pPr>
    </w:p>
    <w:p>
      <w:pPr>
        <w:spacing w:afterLines="100" w:line="360" w:lineRule="auto"/>
        <w:jc w:val="center"/>
        <w:rPr>
          <w:rFonts w:ascii="Times New Roman" w:hAnsi="Times New Roman"/>
          <w:b/>
          <w:color w:val="auto"/>
          <w:kern w:val="2"/>
          <w:szCs w:val="21"/>
          <w:highlight w:val="none"/>
        </w:rPr>
      </w:pPr>
    </w:p>
    <w:p>
      <w:pPr>
        <w:spacing w:afterLines="100" w:line="360" w:lineRule="auto"/>
        <w:jc w:val="center"/>
        <w:rPr>
          <w:rFonts w:ascii="Times New Roman" w:hAnsi="Times New Roman"/>
          <w:b/>
          <w:color w:val="auto"/>
          <w:kern w:val="2"/>
          <w:szCs w:val="21"/>
          <w:highlight w:val="none"/>
        </w:rPr>
      </w:pPr>
    </w:p>
    <w:p>
      <w:pPr>
        <w:spacing w:afterLines="100" w:line="360" w:lineRule="auto"/>
        <w:jc w:val="center"/>
        <w:rPr>
          <w:rFonts w:ascii="Times New Roman" w:hAnsi="Times New Roman"/>
          <w:b/>
          <w:color w:val="auto"/>
          <w:kern w:val="2"/>
          <w:szCs w:val="21"/>
          <w:highlight w:val="none"/>
        </w:rPr>
      </w:pPr>
    </w:p>
    <w:p>
      <w:pPr>
        <w:pStyle w:val="2"/>
        <w:ind w:firstLine="420"/>
        <w:rPr>
          <w:color w:val="auto"/>
          <w:highlight w:val="none"/>
        </w:rPr>
      </w:pPr>
    </w:p>
    <w:p>
      <w:pPr>
        <w:spacing w:afterLines="100" w:line="360" w:lineRule="auto"/>
        <w:jc w:val="center"/>
        <w:rPr>
          <w:rFonts w:ascii="Times New Roman" w:hAnsi="Times New Roman"/>
          <w:b/>
          <w:color w:val="auto"/>
          <w:kern w:val="2"/>
          <w:szCs w:val="21"/>
          <w:highlight w:val="none"/>
        </w:rPr>
      </w:pPr>
    </w:p>
    <w:p>
      <w:pPr>
        <w:spacing w:afterLines="100" w:line="360" w:lineRule="auto"/>
        <w:jc w:val="center"/>
        <w:rPr>
          <w:rFonts w:ascii="Times New Roman" w:hAnsi="Times New Roman"/>
          <w:b/>
          <w:color w:val="auto"/>
          <w:kern w:val="2"/>
          <w:szCs w:val="21"/>
          <w:highlight w:val="none"/>
        </w:rPr>
      </w:pPr>
    </w:p>
    <w:p>
      <w:pPr>
        <w:spacing w:afterLines="100" w:line="360" w:lineRule="auto"/>
        <w:jc w:val="center"/>
        <w:rPr>
          <w:rFonts w:ascii="Times New Roman" w:hAnsi="Times New Roman"/>
          <w:b/>
          <w:color w:val="auto"/>
          <w:kern w:val="2"/>
          <w:szCs w:val="21"/>
          <w:highlight w:val="none"/>
        </w:rPr>
      </w:pPr>
    </w:p>
    <w:p>
      <w:pPr>
        <w:spacing w:afterLines="100" w:line="360" w:lineRule="auto"/>
        <w:jc w:val="center"/>
        <w:rPr>
          <w:rFonts w:ascii="Times New Roman" w:hAnsi="Times New Roman"/>
          <w:b/>
          <w:color w:val="auto"/>
          <w:kern w:val="2"/>
          <w:szCs w:val="21"/>
          <w:highlight w:val="none"/>
        </w:rPr>
      </w:pPr>
    </w:p>
    <w:p>
      <w:pPr>
        <w:spacing w:afterLines="100" w:line="360" w:lineRule="auto"/>
        <w:jc w:val="center"/>
        <w:rPr>
          <w:rFonts w:ascii="宋体"/>
          <w:color w:val="auto"/>
          <w:kern w:val="2"/>
          <w:szCs w:val="21"/>
          <w:highlight w:val="none"/>
        </w:rPr>
      </w:pPr>
      <w:r>
        <w:rPr>
          <w:rFonts w:hint="eastAsia" w:ascii="Times New Roman" w:hAnsi="Times New Roman"/>
          <w:b/>
          <w:color w:val="auto"/>
          <w:kern w:val="2"/>
          <w:szCs w:val="21"/>
          <w:highlight w:val="none"/>
        </w:rPr>
        <w:t>五、</w:t>
      </w:r>
      <w:r>
        <w:rPr>
          <w:rFonts w:hint="eastAsia" w:ascii="宋体" w:hAnsi="宋体"/>
          <w:b/>
          <w:color w:val="auto"/>
          <w:kern w:val="2"/>
          <w:szCs w:val="21"/>
          <w:highlight w:val="none"/>
        </w:rPr>
        <w:t>项目组人员表</w:t>
      </w:r>
    </w:p>
    <w:p>
      <w:pPr>
        <w:spacing w:line="360" w:lineRule="auto"/>
        <w:rPr>
          <w:rFonts w:ascii="宋体"/>
          <w:color w:val="auto"/>
          <w:kern w:val="2"/>
          <w:szCs w:val="21"/>
          <w:highlight w:val="none"/>
        </w:rPr>
      </w:pPr>
      <w:r>
        <w:rPr>
          <w:rFonts w:hint="eastAsia" w:ascii="宋体" w:hAnsi="宋体"/>
          <w:color w:val="auto"/>
          <w:kern w:val="2"/>
          <w:szCs w:val="21"/>
          <w:highlight w:val="none"/>
        </w:rPr>
        <w:t>投标人全称（加盖公章）：</w:t>
      </w:r>
    </w:p>
    <w:p>
      <w:pPr>
        <w:spacing w:line="360" w:lineRule="auto"/>
        <w:rPr>
          <w:rFonts w:ascii="宋体"/>
          <w:color w:val="auto"/>
          <w:kern w:val="2"/>
          <w:szCs w:val="21"/>
          <w:highlight w:val="none"/>
        </w:rPr>
      </w:pPr>
      <w:r>
        <w:rPr>
          <w:rFonts w:hint="eastAsia" w:ascii="宋体" w:hAnsi="宋体"/>
          <w:color w:val="auto"/>
          <w:kern w:val="2"/>
          <w:szCs w:val="21"/>
          <w:highlight w:val="none"/>
        </w:rPr>
        <w:t>项目名称：</w:t>
      </w:r>
    </w:p>
    <w:p>
      <w:pPr>
        <w:spacing w:line="360" w:lineRule="auto"/>
        <w:rPr>
          <w:rFonts w:ascii="宋体"/>
          <w:color w:val="auto"/>
          <w:kern w:val="2"/>
          <w:szCs w:val="21"/>
          <w:highlight w:val="none"/>
        </w:rPr>
      </w:pPr>
      <w:r>
        <w:rPr>
          <w:rFonts w:hint="eastAsia" w:ascii="宋体" w:hAnsi="宋体"/>
          <w:color w:val="auto"/>
          <w:kern w:val="2"/>
          <w:szCs w:val="21"/>
          <w:highlight w:val="none"/>
        </w:rPr>
        <w:t>项目编号：</w:t>
      </w:r>
    </w:p>
    <w:p>
      <w:pPr>
        <w:spacing w:line="360" w:lineRule="auto"/>
        <w:rPr>
          <w:rFonts w:ascii="宋体"/>
          <w:b/>
          <w:color w:val="auto"/>
          <w:kern w:val="2"/>
          <w:szCs w:val="21"/>
          <w:highlight w:val="none"/>
        </w:rPr>
      </w:pPr>
      <w:r>
        <w:rPr>
          <w:rFonts w:hint="eastAsia" w:ascii="宋体" w:hAnsi="宋体"/>
          <w:color w:val="auto"/>
          <w:kern w:val="2"/>
          <w:szCs w:val="21"/>
          <w:highlight w:val="none"/>
        </w:rPr>
        <w:t>分</w:t>
      </w:r>
      <w:r>
        <w:rPr>
          <w:rFonts w:ascii="宋体" w:hAnsi="宋体"/>
          <w:color w:val="auto"/>
          <w:kern w:val="2"/>
          <w:szCs w:val="21"/>
          <w:highlight w:val="none"/>
        </w:rPr>
        <w:t xml:space="preserve"> </w:t>
      </w:r>
      <w:r>
        <w:rPr>
          <w:rFonts w:hint="eastAsia" w:ascii="宋体" w:hAnsi="宋体"/>
          <w:color w:val="auto"/>
          <w:kern w:val="2"/>
          <w:szCs w:val="21"/>
          <w:highlight w:val="none"/>
        </w:rPr>
        <w:t>包</w:t>
      </w:r>
      <w:r>
        <w:rPr>
          <w:rFonts w:ascii="宋体" w:hAnsi="宋体"/>
          <w:color w:val="auto"/>
          <w:kern w:val="2"/>
          <w:szCs w:val="21"/>
          <w:highlight w:val="none"/>
        </w:rPr>
        <w:t xml:space="preserve"> </w:t>
      </w:r>
      <w:r>
        <w:rPr>
          <w:rFonts w:hint="eastAsia" w:ascii="宋体" w:hAnsi="宋体"/>
          <w:color w:val="auto"/>
          <w:kern w:val="2"/>
          <w:szCs w:val="21"/>
          <w:highlight w:val="none"/>
        </w:rPr>
        <w:t>号：</w:t>
      </w:r>
    </w:p>
    <w:tbl>
      <w:tblPr>
        <w:tblStyle w:val="21"/>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6"/>
        <w:gridCol w:w="947"/>
        <w:gridCol w:w="947"/>
        <w:gridCol w:w="947"/>
        <w:gridCol w:w="947"/>
        <w:gridCol w:w="947"/>
        <w:gridCol w:w="947"/>
        <w:gridCol w:w="947"/>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ign w:val="center"/>
          </w:tcPr>
          <w:p>
            <w:pPr>
              <w:jc w:val="center"/>
              <w:rPr>
                <w:color w:val="auto"/>
                <w:kern w:val="2"/>
                <w:highlight w:val="none"/>
              </w:rPr>
            </w:pPr>
            <w:r>
              <w:rPr>
                <w:rFonts w:hint="eastAsia"/>
                <w:color w:val="auto"/>
                <w:kern w:val="2"/>
                <w:highlight w:val="none"/>
              </w:rPr>
              <w:t>序号</w:t>
            </w:r>
          </w:p>
        </w:tc>
        <w:tc>
          <w:tcPr>
            <w:tcW w:w="946" w:type="dxa"/>
            <w:noWrap/>
            <w:vAlign w:val="center"/>
          </w:tcPr>
          <w:p>
            <w:pPr>
              <w:jc w:val="center"/>
              <w:rPr>
                <w:color w:val="auto"/>
                <w:kern w:val="2"/>
                <w:highlight w:val="none"/>
              </w:rPr>
            </w:pPr>
            <w:r>
              <w:rPr>
                <w:rFonts w:hint="eastAsia"/>
                <w:color w:val="auto"/>
                <w:kern w:val="2"/>
                <w:highlight w:val="none"/>
              </w:rPr>
              <w:t>岗位</w:t>
            </w:r>
          </w:p>
        </w:tc>
        <w:tc>
          <w:tcPr>
            <w:tcW w:w="947" w:type="dxa"/>
            <w:noWrap/>
            <w:vAlign w:val="center"/>
          </w:tcPr>
          <w:p>
            <w:pPr>
              <w:jc w:val="center"/>
              <w:rPr>
                <w:color w:val="auto"/>
                <w:kern w:val="2"/>
                <w:highlight w:val="none"/>
              </w:rPr>
            </w:pPr>
            <w:r>
              <w:rPr>
                <w:rFonts w:hint="eastAsia"/>
                <w:color w:val="auto"/>
                <w:kern w:val="2"/>
                <w:highlight w:val="none"/>
              </w:rPr>
              <w:t>姓名</w:t>
            </w:r>
          </w:p>
        </w:tc>
        <w:tc>
          <w:tcPr>
            <w:tcW w:w="947" w:type="dxa"/>
            <w:noWrap/>
            <w:vAlign w:val="center"/>
          </w:tcPr>
          <w:p>
            <w:pPr>
              <w:jc w:val="center"/>
              <w:rPr>
                <w:color w:val="auto"/>
                <w:kern w:val="2"/>
                <w:highlight w:val="none"/>
              </w:rPr>
            </w:pPr>
            <w:r>
              <w:rPr>
                <w:rFonts w:hint="eastAsia"/>
                <w:color w:val="auto"/>
                <w:kern w:val="2"/>
                <w:highlight w:val="none"/>
              </w:rPr>
              <w:t>性别</w:t>
            </w:r>
          </w:p>
        </w:tc>
        <w:tc>
          <w:tcPr>
            <w:tcW w:w="947" w:type="dxa"/>
            <w:noWrap/>
            <w:vAlign w:val="center"/>
          </w:tcPr>
          <w:p>
            <w:pPr>
              <w:jc w:val="center"/>
              <w:rPr>
                <w:color w:val="auto"/>
                <w:kern w:val="2"/>
                <w:highlight w:val="none"/>
              </w:rPr>
            </w:pPr>
            <w:r>
              <w:rPr>
                <w:rFonts w:hint="eastAsia"/>
                <w:color w:val="auto"/>
                <w:kern w:val="2"/>
                <w:highlight w:val="none"/>
              </w:rPr>
              <w:t>年龄</w:t>
            </w:r>
          </w:p>
        </w:tc>
        <w:tc>
          <w:tcPr>
            <w:tcW w:w="947" w:type="dxa"/>
            <w:noWrap/>
            <w:vAlign w:val="center"/>
          </w:tcPr>
          <w:p>
            <w:pPr>
              <w:jc w:val="center"/>
              <w:rPr>
                <w:color w:val="auto"/>
                <w:kern w:val="2"/>
                <w:highlight w:val="none"/>
              </w:rPr>
            </w:pPr>
            <w:r>
              <w:rPr>
                <w:rFonts w:hint="eastAsia"/>
                <w:color w:val="auto"/>
                <w:kern w:val="2"/>
                <w:highlight w:val="none"/>
              </w:rPr>
              <w:t>职称</w:t>
            </w:r>
          </w:p>
        </w:tc>
        <w:tc>
          <w:tcPr>
            <w:tcW w:w="947" w:type="dxa"/>
            <w:noWrap/>
            <w:vAlign w:val="center"/>
          </w:tcPr>
          <w:p>
            <w:pPr>
              <w:jc w:val="center"/>
              <w:rPr>
                <w:color w:val="auto"/>
                <w:kern w:val="2"/>
                <w:highlight w:val="none"/>
              </w:rPr>
            </w:pPr>
            <w:r>
              <w:rPr>
                <w:rFonts w:hint="eastAsia"/>
                <w:color w:val="auto"/>
                <w:kern w:val="2"/>
                <w:highlight w:val="none"/>
              </w:rPr>
              <w:t>职务</w:t>
            </w:r>
          </w:p>
        </w:tc>
        <w:tc>
          <w:tcPr>
            <w:tcW w:w="947" w:type="dxa"/>
            <w:noWrap/>
            <w:vAlign w:val="center"/>
          </w:tcPr>
          <w:p>
            <w:pPr>
              <w:jc w:val="center"/>
              <w:rPr>
                <w:color w:val="auto"/>
                <w:kern w:val="2"/>
                <w:highlight w:val="none"/>
              </w:rPr>
            </w:pPr>
            <w:r>
              <w:rPr>
                <w:rFonts w:hint="eastAsia"/>
                <w:color w:val="auto"/>
                <w:kern w:val="2"/>
                <w:highlight w:val="none"/>
              </w:rPr>
              <w:t>学历</w:t>
            </w:r>
          </w:p>
        </w:tc>
        <w:tc>
          <w:tcPr>
            <w:tcW w:w="947" w:type="dxa"/>
            <w:noWrap/>
            <w:vAlign w:val="center"/>
          </w:tcPr>
          <w:p>
            <w:pPr>
              <w:jc w:val="center"/>
              <w:rPr>
                <w:color w:val="auto"/>
                <w:kern w:val="2"/>
                <w:highlight w:val="none"/>
              </w:rPr>
            </w:pPr>
            <w:r>
              <w:rPr>
                <w:rFonts w:hint="eastAsia"/>
                <w:color w:val="auto"/>
                <w:kern w:val="2"/>
                <w:highlight w:val="none"/>
              </w:rPr>
              <w:t>专业</w:t>
            </w:r>
          </w:p>
        </w:tc>
        <w:tc>
          <w:tcPr>
            <w:tcW w:w="1089" w:type="dxa"/>
            <w:noWrap/>
            <w:vAlign w:val="center"/>
          </w:tcPr>
          <w:p>
            <w:pPr>
              <w:jc w:val="center"/>
              <w:rPr>
                <w:color w:val="auto"/>
                <w:kern w:val="2"/>
                <w:highlight w:val="none"/>
              </w:rPr>
            </w:pPr>
            <w:r>
              <w:rPr>
                <w:rFonts w:hint="eastAsia"/>
                <w:color w:val="auto"/>
                <w:kern w:val="2"/>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tcPr>
          <w:p>
            <w:pPr>
              <w:jc w:val="left"/>
              <w:rPr>
                <w:color w:val="auto"/>
                <w:kern w:val="2"/>
                <w:highlight w:val="none"/>
              </w:rPr>
            </w:pPr>
          </w:p>
        </w:tc>
        <w:tc>
          <w:tcPr>
            <w:tcW w:w="946"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1089" w:type="dxa"/>
            <w:noWrap/>
          </w:tcPr>
          <w:p>
            <w:pPr>
              <w:jc w:val="left"/>
              <w:rPr>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tcPr>
          <w:p>
            <w:pPr>
              <w:jc w:val="left"/>
              <w:rPr>
                <w:color w:val="auto"/>
                <w:kern w:val="2"/>
                <w:highlight w:val="none"/>
              </w:rPr>
            </w:pPr>
          </w:p>
        </w:tc>
        <w:tc>
          <w:tcPr>
            <w:tcW w:w="946"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1089" w:type="dxa"/>
            <w:noWrap/>
          </w:tcPr>
          <w:p>
            <w:pPr>
              <w:jc w:val="left"/>
              <w:rPr>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tcPr>
          <w:p>
            <w:pPr>
              <w:jc w:val="left"/>
              <w:rPr>
                <w:color w:val="auto"/>
                <w:kern w:val="2"/>
                <w:highlight w:val="none"/>
              </w:rPr>
            </w:pPr>
          </w:p>
        </w:tc>
        <w:tc>
          <w:tcPr>
            <w:tcW w:w="946"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1089" w:type="dxa"/>
            <w:noWrap/>
          </w:tcPr>
          <w:p>
            <w:pPr>
              <w:jc w:val="left"/>
              <w:rPr>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tcPr>
          <w:p>
            <w:pPr>
              <w:jc w:val="left"/>
              <w:rPr>
                <w:color w:val="auto"/>
                <w:kern w:val="2"/>
                <w:highlight w:val="none"/>
              </w:rPr>
            </w:pPr>
          </w:p>
        </w:tc>
        <w:tc>
          <w:tcPr>
            <w:tcW w:w="946"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1089" w:type="dxa"/>
            <w:noWrap/>
          </w:tcPr>
          <w:p>
            <w:pPr>
              <w:jc w:val="left"/>
              <w:rPr>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tcPr>
          <w:p>
            <w:pPr>
              <w:jc w:val="left"/>
              <w:rPr>
                <w:color w:val="auto"/>
                <w:kern w:val="2"/>
                <w:highlight w:val="none"/>
              </w:rPr>
            </w:pPr>
          </w:p>
        </w:tc>
        <w:tc>
          <w:tcPr>
            <w:tcW w:w="946"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1089" w:type="dxa"/>
            <w:noWrap/>
          </w:tcPr>
          <w:p>
            <w:pPr>
              <w:jc w:val="left"/>
              <w:rPr>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tcPr>
          <w:p>
            <w:pPr>
              <w:jc w:val="left"/>
              <w:rPr>
                <w:color w:val="auto"/>
                <w:kern w:val="2"/>
                <w:highlight w:val="none"/>
              </w:rPr>
            </w:pPr>
          </w:p>
        </w:tc>
        <w:tc>
          <w:tcPr>
            <w:tcW w:w="946"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1089" w:type="dxa"/>
            <w:noWrap/>
          </w:tcPr>
          <w:p>
            <w:pPr>
              <w:jc w:val="left"/>
              <w:rPr>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tcPr>
          <w:p>
            <w:pPr>
              <w:jc w:val="left"/>
              <w:rPr>
                <w:color w:val="auto"/>
                <w:kern w:val="2"/>
                <w:highlight w:val="none"/>
              </w:rPr>
            </w:pPr>
          </w:p>
        </w:tc>
        <w:tc>
          <w:tcPr>
            <w:tcW w:w="946"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1089" w:type="dxa"/>
            <w:noWrap/>
          </w:tcPr>
          <w:p>
            <w:pPr>
              <w:jc w:val="left"/>
              <w:rPr>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tcPr>
          <w:p>
            <w:pPr>
              <w:jc w:val="left"/>
              <w:rPr>
                <w:color w:val="auto"/>
                <w:kern w:val="2"/>
                <w:highlight w:val="none"/>
              </w:rPr>
            </w:pPr>
          </w:p>
        </w:tc>
        <w:tc>
          <w:tcPr>
            <w:tcW w:w="946"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1089" w:type="dxa"/>
            <w:noWrap/>
          </w:tcPr>
          <w:p>
            <w:pPr>
              <w:jc w:val="left"/>
              <w:rPr>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tcPr>
          <w:p>
            <w:pPr>
              <w:jc w:val="left"/>
              <w:rPr>
                <w:color w:val="auto"/>
                <w:kern w:val="2"/>
                <w:highlight w:val="none"/>
              </w:rPr>
            </w:pPr>
          </w:p>
        </w:tc>
        <w:tc>
          <w:tcPr>
            <w:tcW w:w="946"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947" w:type="dxa"/>
            <w:noWrap/>
          </w:tcPr>
          <w:p>
            <w:pPr>
              <w:jc w:val="left"/>
              <w:rPr>
                <w:color w:val="auto"/>
                <w:kern w:val="2"/>
                <w:highlight w:val="none"/>
              </w:rPr>
            </w:pPr>
          </w:p>
        </w:tc>
        <w:tc>
          <w:tcPr>
            <w:tcW w:w="1089" w:type="dxa"/>
            <w:noWrap/>
          </w:tcPr>
          <w:p>
            <w:pPr>
              <w:jc w:val="left"/>
              <w:rPr>
                <w:color w:val="auto"/>
                <w:kern w:val="2"/>
                <w:highlight w:val="none"/>
              </w:rPr>
            </w:pPr>
          </w:p>
        </w:tc>
      </w:tr>
    </w:tbl>
    <w:p>
      <w:pPr>
        <w:rPr>
          <w:rFonts w:ascii="宋体"/>
          <w:color w:val="auto"/>
          <w:kern w:val="2"/>
          <w:szCs w:val="21"/>
          <w:highlight w:val="none"/>
        </w:rPr>
      </w:pPr>
    </w:p>
    <w:p>
      <w:pPr>
        <w:rPr>
          <w:rFonts w:ascii="宋体"/>
          <w:color w:val="auto"/>
          <w:kern w:val="2"/>
          <w:szCs w:val="21"/>
          <w:highlight w:val="none"/>
        </w:rPr>
      </w:pPr>
    </w:p>
    <w:p>
      <w:pPr>
        <w:rPr>
          <w:rFonts w:ascii="宋体"/>
          <w:color w:val="auto"/>
          <w:kern w:val="2"/>
          <w:szCs w:val="21"/>
          <w:highlight w:val="none"/>
        </w:rPr>
      </w:pPr>
      <w:r>
        <w:rPr>
          <w:rFonts w:hint="eastAsia" w:ascii="宋体" w:hAnsi="宋体"/>
          <w:color w:val="auto"/>
          <w:kern w:val="2"/>
          <w:szCs w:val="21"/>
          <w:highlight w:val="none"/>
        </w:rPr>
        <w:t>法定代表人或授权代表签字：</w:t>
      </w:r>
    </w:p>
    <w:p>
      <w:pPr>
        <w:rPr>
          <w:rFonts w:ascii="宋体"/>
          <w:color w:val="auto"/>
          <w:kern w:val="2"/>
          <w:szCs w:val="21"/>
          <w:highlight w:val="none"/>
        </w:rPr>
      </w:pPr>
    </w:p>
    <w:p>
      <w:pPr>
        <w:rPr>
          <w:rFonts w:ascii="宋体"/>
          <w:color w:val="auto"/>
          <w:kern w:val="2"/>
          <w:szCs w:val="21"/>
          <w:highlight w:val="none"/>
        </w:rPr>
      </w:pPr>
      <w:r>
        <w:rPr>
          <w:rFonts w:hint="eastAsia" w:ascii="宋体" w:hAnsi="宋体"/>
          <w:color w:val="auto"/>
          <w:kern w:val="2"/>
          <w:szCs w:val="21"/>
          <w:highlight w:val="none"/>
        </w:rPr>
        <w:t>日期：年月日</w:t>
      </w:r>
    </w:p>
    <w:p>
      <w:pPr>
        <w:rPr>
          <w:rFonts w:ascii="宋体"/>
          <w:color w:val="auto"/>
          <w:sz w:val="24"/>
          <w:szCs w:val="24"/>
          <w:highlight w:val="none"/>
        </w:rPr>
      </w:pPr>
    </w:p>
    <w:p>
      <w:pPr>
        <w:jc w:val="left"/>
        <w:rPr>
          <w:rFonts w:ascii="宋体"/>
          <w:color w:val="auto"/>
          <w:kern w:val="2"/>
          <w:sz w:val="24"/>
          <w:szCs w:val="24"/>
          <w:highlight w:val="none"/>
        </w:rPr>
      </w:pPr>
    </w:p>
    <w:p>
      <w:pPr>
        <w:jc w:val="left"/>
        <w:rPr>
          <w:rFonts w:ascii="宋体"/>
          <w:color w:val="auto"/>
          <w:kern w:val="2"/>
          <w:sz w:val="24"/>
          <w:szCs w:val="24"/>
          <w:highlight w:val="none"/>
        </w:rPr>
      </w:pPr>
    </w:p>
    <w:p>
      <w:pPr>
        <w:rPr>
          <w:rFonts w:ascii="宋体"/>
          <w:color w:val="auto"/>
          <w:kern w:val="2"/>
          <w:szCs w:val="21"/>
          <w:highlight w:val="none"/>
        </w:rPr>
      </w:pPr>
      <w:r>
        <w:rPr>
          <w:rFonts w:hint="eastAsia" w:ascii="宋体" w:hAnsi="宋体"/>
          <w:color w:val="auto"/>
          <w:kern w:val="2"/>
          <w:szCs w:val="21"/>
          <w:highlight w:val="none"/>
        </w:rPr>
        <w:t>注：</w:t>
      </w:r>
      <w:r>
        <w:rPr>
          <w:rFonts w:ascii="宋体" w:hAnsi="宋体"/>
          <w:color w:val="auto"/>
          <w:kern w:val="2"/>
          <w:szCs w:val="21"/>
          <w:highlight w:val="none"/>
        </w:rPr>
        <w:t>1</w:t>
      </w:r>
      <w:r>
        <w:rPr>
          <w:rFonts w:hint="eastAsia" w:ascii="宋体" w:hAnsi="宋体"/>
          <w:color w:val="auto"/>
          <w:kern w:val="2"/>
          <w:szCs w:val="21"/>
          <w:highlight w:val="none"/>
        </w:rPr>
        <w:t>、按照项目需求详细填列。</w:t>
      </w:r>
    </w:p>
    <w:p>
      <w:pPr>
        <w:ind w:firstLine="420" w:firstLineChars="200"/>
        <w:jc w:val="left"/>
        <w:rPr>
          <w:rFonts w:ascii="宋体"/>
          <w:color w:val="auto"/>
          <w:kern w:val="2"/>
          <w:sz w:val="24"/>
          <w:szCs w:val="24"/>
          <w:highlight w:val="none"/>
        </w:rPr>
      </w:pPr>
      <w:r>
        <w:rPr>
          <w:rFonts w:ascii="宋体" w:hAnsi="宋体"/>
          <w:color w:val="auto"/>
          <w:kern w:val="2"/>
          <w:szCs w:val="21"/>
          <w:highlight w:val="none"/>
        </w:rPr>
        <w:t>2</w:t>
      </w:r>
      <w:r>
        <w:rPr>
          <w:rFonts w:hint="eastAsia" w:ascii="宋体" w:hAnsi="宋体"/>
          <w:color w:val="auto"/>
          <w:kern w:val="2"/>
          <w:szCs w:val="21"/>
          <w:highlight w:val="none"/>
        </w:rPr>
        <w:t>、行数不够，可自行添加。</w:t>
      </w:r>
    </w:p>
    <w:p>
      <w:pPr>
        <w:jc w:val="left"/>
        <w:rPr>
          <w:rFonts w:ascii="宋体"/>
          <w:color w:val="auto"/>
          <w:kern w:val="2"/>
          <w:sz w:val="24"/>
          <w:szCs w:val="24"/>
          <w:highlight w:val="none"/>
        </w:rPr>
      </w:pPr>
    </w:p>
    <w:p>
      <w:pPr>
        <w:rPr>
          <w:rFonts w:ascii="Times New Roman" w:hAnsi="Times New Roman"/>
          <w:color w:val="auto"/>
          <w:kern w:val="2"/>
          <w:szCs w:val="21"/>
          <w:highlight w:val="none"/>
        </w:rPr>
      </w:pPr>
    </w:p>
    <w:p>
      <w:pPr>
        <w:rPr>
          <w:rFonts w:ascii="Times New Roman" w:hAnsi="Times New Roman"/>
          <w:color w:val="auto"/>
          <w:sz w:val="24"/>
          <w:szCs w:val="24"/>
          <w:highlight w:val="none"/>
        </w:rPr>
      </w:pPr>
    </w:p>
    <w:p>
      <w:pPr>
        <w:jc w:val="left"/>
        <w:rPr>
          <w:rFonts w:ascii="Times New Roman" w:hAnsi="Times New Roman"/>
          <w:color w:val="auto"/>
          <w:kern w:val="2"/>
          <w:sz w:val="24"/>
          <w:szCs w:val="24"/>
          <w:highlight w:val="none"/>
        </w:rPr>
      </w:pPr>
    </w:p>
    <w:p>
      <w:pPr>
        <w:jc w:val="left"/>
        <w:rPr>
          <w:rFonts w:ascii="Times New Roman" w:hAnsi="Times New Roman"/>
          <w:color w:val="auto"/>
          <w:kern w:val="2"/>
          <w:sz w:val="24"/>
          <w:szCs w:val="24"/>
          <w:highlight w:val="none"/>
        </w:rPr>
      </w:pPr>
    </w:p>
    <w:p>
      <w:pPr>
        <w:spacing w:afterLines="100" w:line="360" w:lineRule="auto"/>
        <w:jc w:val="center"/>
        <w:rPr>
          <w:rFonts w:ascii="Times New Roman" w:hAnsi="Times New Roman"/>
          <w:b/>
          <w:color w:val="auto"/>
          <w:kern w:val="2"/>
          <w:szCs w:val="21"/>
          <w:highlight w:val="none"/>
        </w:rPr>
      </w:pPr>
      <w:r>
        <w:rPr>
          <w:rFonts w:ascii="Times New Roman" w:hAnsi="Times New Roman"/>
          <w:b/>
          <w:color w:val="auto"/>
          <w:kern w:val="2"/>
          <w:sz w:val="32"/>
          <w:szCs w:val="32"/>
          <w:highlight w:val="none"/>
        </w:rPr>
        <w:br w:type="page"/>
      </w:r>
      <w:r>
        <w:rPr>
          <w:rFonts w:hint="eastAsia" w:ascii="Times New Roman" w:hAnsi="Times New Roman"/>
          <w:b/>
          <w:color w:val="auto"/>
          <w:kern w:val="2"/>
          <w:szCs w:val="21"/>
          <w:highlight w:val="none"/>
        </w:rPr>
        <w:t>六、技术参数响应及偏离表</w:t>
      </w:r>
    </w:p>
    <w:p>
      <w:pPr>
        <w:spacing w:afterLines="100" w:line="360" w:lineRule="auto"/>
        <w:rPr>
          <w:rFonts w:ascii="Times New Roman" w:hAnsi="Times New Roman"/>
          <w:color w:val="auto"/>
          <w:kern w:val="2"/>
          <w:szCs w:val="21"/>
          <w:highlight w:val="none"/>
        </w:rPr>
      </w:pPr>
      <w:r>
        <w:rPr>
          <w:rFonts w:hint="eastAsia" w:ascii="Times New Roman" w:hAnsi="Times New Roman"/>
          <w:color w:val="auto"/>
          <w:kern w:val="2"/>
          <w:szCs w:val="21"/>
          <w:highlight w:val="none"/>
        </w:rPr>
        <w:t>投标人全称（加盖公章）：</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622"/>
        <w:gridCol w:w="1902"/>
        <w:gridCol w:w="1964"/>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vAlign w:val="center"/>
          </w:tcPr>
          <w:p>
            <w:pPr>
              <w:adjustRightInd w:val="0"/>
              <w:snapToGrid w:val="0"/>
              <w:spacing w:line="440" w:lineRule="exact"/>
              <w:jc w:val="center"/>
              <w:rPr>
                <w:rFonts w:ascii="宋体"/>
                <w:color w:val="auto"/>
                <w:kern w:val="2"/>
                <w:szCs w:val="21"/>
                <w:highlight w:val="none"/>
              </w:rPr>
            </w:pPr>
            <w:r>
              <w:rPr>
                <w:rFonts w:hint="eastAsia" w:ascii="宋体" w:hAnsi="宋体"/>
                <w:color w:val="auto"/>
                <w:kern w:val="2"/>
                <w:szCs w:val="21"/>
                <w:highlight w:val="none"/>
              </w:rPr>
              <w:t>序号</w:t>
            </w:r>
          </w:p>
        </w:tc>
        <w:tc>
          <w:tcPr>
            <w:tcW w:w="2622" w:type="dxa"/>
            <w:vAlign w:val="center"/>
          </w:tcPr>
          <w:p>
            <w:pPr>
              <w:adjustRightInd w:val="0"/>
              <w:snapToGrid w:val="0"/>
              <w:spacing w:line="440" w:lineRule="exact"/>
              <w:jc w:val="center"/>
              <w:rPr>
                <w:rFonts w:ascii="宋体"/>
                <w:color w:val="auto"/>
                <w:kern w:val="2"/>
                <w:szCs w:val="21"/>
                <w:highlight w:val="none"/>
              </w:rPr>
            </w:pPr>
            <w:r>
              <w:rPr>
                <w:rFonts w:hint="eastAsia" w:ascii="宋体" w:hAnsi="宋体"/>
                <w:color w:val="auto"/>
                <w:kern w:val="2"/>
                <w:szCs w:val="21"/>
                <w:highlight w:val="none"/>
              </w:rPr>
              <w:t>招标要求</w:t>
            </w:r>
          </w:p>
        </w:tc>
        <w:tc>
          <w:tcPr>
            <w:tcW w:w="1902" w:type="dxa"/>
            <w:vAlign w:val="center"/>
          </w:tcPr>
          <w:p>
            <w:pPr>
              <w:adjustRightInd w:val="0"/>
              <w:snapToGrid w:val="0"/>
              <w:spacing w:line="440" w:lineRule="exact"/>
              <w:jc w:val="center"/>
              <w:rPr>
                <w:rFonts w:ascii="宋体"/>
                <w:color w:val="auto"/>
                <w:kern w:val="2"/>
                <w:szCs w:val="21"/>
                <w:highlight w:val="none"/>
              </w:rPr>
            </w:pPr>
            <w:r>
              <w:rPr>
                <w:rFonts w:hint="eastAsia" w:ascii="宋体" w:hAnsi="宋体"/>
                <w:color w:val="auto"/>
                <w:kern w:val="2"/>
                <w:szCs w:val="21"/>
                <w:highlight w:val="none"/>
              </w:rPr>
              <w:t>投标响应</w:t>
            </w:r>
          </w:p>
        </w:tc>
        <w:tc>
          <w:tcPr>
            <w:tcW w:w="1964" w:type="dxa"/>
            <w:vAlign w:val="center"/>
          </w:tcPr>
          <w:p>
            <w:pPr>
              <w:adjustRightInd w:val="0"/>
              <w:snapToGrid w:val="0"/>
              <w:spacing w:line="440" w:lineRule="exact"/>
              <w:jc w:val="center"/>
              <w:rPr>
                <w:rFonts w:ascii="宋体"/>
                <w:color w:val="auto"/>
                <w:kern w:val="2"/>
                <w:szCs w:val="21"/>
                <w:highlight w:val="none"/>
              </w:rPr>
            </w:pPr>
            <w:r>
              <w:rPr>
                <w:rFonts w:hint="eastAsia" w:ascii="宋体" w:hAnsi="宋体"/>
                <w:color w:val="auto"/>
                <w:kern w:val="2"/>
                <w:szCs w:val="21"/>
                <w:highlight w:val="none"/>
              </w:rPr>
              <w:t>超出、符合或偏离</w:t>
            </w:r>
          </w:p>
        </w:tc>
        <w:tc>
          <w:tcPr>
            <w:tcW w:w="1102" w:type="dxa"/>
            <w:vAlign w:val="center"/>
          </w:tcPr>
          <w:p>
            <w:pPr>
              <w:adjustRightInd w:val="0"/>
              <w:snapToGrid w:val="0"/>
              <w:spacing w:line="440" w:lineRule="exact"/>
              <w:jc w:val="center"/>
              <w:rPr>
                <w:rFonts w:ascii="宋体"/>
                <w:color w:val="auto"/>
                <w:kern w:val="2"/>
                <w:szCs w:val="21"/>
                <w:highlight w:val="none"/>
              </w:rPr>
            </w:pPr>
            <w:r>
              <w:rPr>
                <w:rFonts w:hint="eastAsia" w:ascii="宋体" w:hAnsi="宋体"/>
                <w:color w:val="auto"/>
                <w:kern w:val="2"/>
                <w:szCs w:val="21"/>
                <w:highlight w:val="none"/>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Pr>
          <w:p>
            <w:pPr>
              <w:adjustRightInd w:val="0"/>
              <w:snapToGrid w:val="0"/>
              <w:spacing w:after="200" w:line="220" w:lineRule="atLeast"/>
              <w:jc w:val="center"/>
              <w:rPr>
                <w:rFonts w:ascii="宋体"/>
                <w:color w:val="auto"/>
                <w:kern w:val="2"/>
                <w:sz w:val="24"/>
                <w:szCs w:val="24"/>
                <w:highlight w:val="none"/>
              </w:rPr>
            </w:pPr>
          </w:p>
        </w:tc>
        <w:tc>
          <w:tcPr>
            <w:tcW w:w="2622" w:type="dxa"/>
          </w:tcPr>
          <w:p>
            <w:pPr>
              <w:adjustRightInd w:val="0"/>
              <w:snapToGrid w:val="0"/>
              <w:spacing w:after="200" w:line="220" w:lineRule="atLeast"/>
              <w:jc w:val="center"/>
              <w:rPr>
                <w:rFonts w:ascii="宋体"/>
                <w:color w:val="auto"/>
                <w:kern w:val="2"/>
                <w:sz w:val="24"/>
                <w:szCs w:val="24"/>
                <w:highlight w:val="none"/>
              </w:rPr>
            </w:pPr>
          </w:p>
        </w:tc>
        <w:tc>
          <w:tcPr>
            <w:tcW w:w="1902" w:type="dxa"/>
          </w:tcPr>
          <w:p>
            <w:pPr>
              <w:adjustRightInd w:val="0"/>
              <w:snapToGrid w:val="0"/>
              <w:spacing w:after="200" w:line="220" w:lineRule="atLeast"/>
              <w:jc w:val="center"/>
              <w:rPr>
                <w:rFonts w:ascii="宋体"/>
                <w:color w:val="auto"/>
                <w:kern w:val="2"/>
                <w:sz w:val="24"/>
                <w:szCs w:val="24"/>
                <w:highlight w:val="none"/>
              </w:rPr>
            </w:pPr>
          </w:p>
        </w:tc>
        <w:tc>
          <w:tcPr>
            <w:tcW w:w="1964" w:type="dxa"/>
          </w:tcPr>
          <w:p>
            <w:pPr>
              <w:adjustRightInd w:val="0"/>
              <w:snapToGrid w:val="0"/>
              <w:spacing w:after="200" w:line="220" w:lineRule="atLeast"/>
              <w:jc w:val="center"/>
              <w:rPr>
                <w:rFonts w:ascii="宋体"/>
                <w:color w:val="auto"/>
                <w:kern w:val="2"/>
                <w:sz w:val="24"/>
                <w:szCs w:val="24"/>
                <w:highlight w:val="none"/>
              </w:rPr>
            </w:pPr>
          </w:p>
        </w:tc>
        <w:tc>
          <w:tcPr>
            <w:tcW w:w="1102" w:type="dxa"/>
          </w:tcPr>
          <w:p>
            <w:pPr>
              <w:adjustRightInd w:val="0"/>
              <w:snapToGrid w:val="0"/>
              <w:spacing w:after="200" w:line="220" w:lineRule="atLeast"/>
              <w:jc w:val="center"/>
              <w:rPr>
                <w:rFonts w:ascii="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Pr>
          <w:p>
            <w:pPr>
              <w:adjustRightInd w:val="0"/>
              <w:snapToGrid w:val="0"/>
              <w:spacing w:after="200" w:line="220" w:lineRule="atLeast"/>
              <w:jc w:val="center"/>
              <w:rPr>
                <w:rFonts w:ascii="宋体"/>
                <w:color w:val="auto"/>
                <w:kern w:val="2"/>
                <w:sz w:val="24"/>
                <w:szCs w:val="24"/>
                <w:highlight w:val="none"/>
              </w:rPr>
            </w:pPr>
          </w:p>
        </w:tc>
        <w:tc>
          <w:tcPr>
            <w:tcW w:w="2622" w:type="dxa"/>
          </w:tcPr>
          <w:p>
            <w:pPr>
              <w:adjustRightInd w:val="0"/>
              <w:snapToGrid w:val="0"/>
              <w:spacing w:after="200" w:line="220" w:lineRule="atLeast"/>
              <w:jc w:val="center"/>
              <w:rPr>
                <w:rFonts w:ascii="宋体"/>
                <w:color w:val="auto"/>
                <w:kern w:val="2"/>
                <w:sz w:val="24"/>
                <w:szCs w:val="24"/>
                <w:highlight w:val="none"/>
              </w:rPr>
            </w:pPr>
          </w:p>
        </w:tc>
        <w:tc>
          <w:tcPr>
            <w:tcW w:w="1902" w:type="dxa"/>
          </w:tcPr>
          <w:p>
            <w:pPr>
              <w:adjustRightInd w:val="0"/>
              <w:snapToGrid w:val="0"/>
              <w:spacing w:after="200" w:line="220" w:lineRule="atLeast"/>
              <w:jc w:val="center"/>
              <w:rPr>
                <w:rFonts w:ascii="宋体"/>
                <w:color w:val="auto"/>
                <w:kern w:val="2"/>
                <w:sz w:val="24"/>
                <w:szCs w:val="24"/>
                <w:highlight w:val="none"/>
              </w:rPr>
            </w:pPr>
          </w:p>
        </w:tc>
        <w:tc>
          <w:tcPr>
            <w:tcW w:w="1964" w:type="dxa"/>
          </w:tcPr>
          <w:p>
            <w:pPr>
              <w:adjustRightInd w:val="0"/>
              <w:snapToGrid w:val="0"/>
              <w:spacing w:after="200" w:line="220" w:lineRule="atLeast"/>
              <w:jc w:val="center"/>
              <w:rPr>
                <w:rFonts w:ascii="宋体"/>
                <w:color w:val="auto"/>
                <w:kern w:val="2"/>
                <w:sz w:val="24"/>
                <w:szCs w:val="24"/>
                <w:highlight w:val="none"/>
              </w:rPr>
            </w:pPr>
          </w:p>
        </w:tc>
        <w:tc>
          <w:tcPr>
            <w:tcW w:w="1102" w:type="dxa"/>
          </w:tcPr>
          <w:p>
            <w:pPr>
              <w:adjustRightInd w:val="0"/>
              <w:snapToGrid w:val="0"/>
              <w:spacing w:after="200" w:line="220" w:lineRule="atLeast"/>
              <w:jc w:val="center"/>
              <w:rPr>
                <w:rFonts w:ascii="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Pr>
          <w:p>
            <w:pPr>
              <w:adjustRightInd w:val="0"/>
              <w:snapToGrid w:val="0"/>
              <w:spacing w:after="200" w:line="220" w:lineRule="atLeast"/>
              <w:jc w:val="center"/>
              <w:rPr>
                <w:rFonts w:ascii="宋体"/>
                <w:color w:val="auto"/>
                <w:kern w:val="2"/>
                <w:sz w:val="24"/>
                <w:szCs w:val="24"/>
                <w:highlight w:val="none"/>
              </w:rPr>
            </w:pPr>
          </w:p>
        </w:tc>
        <w:tc>
          <w:tcPr>
            <w:tcW w:w="2622" w:type="dxa"/>
          </w:tcPr>
          <w:p>
            <w:pPr>
              <w:adjustRightInd w:val="0"/>
              <w:snapToGrid w:val="0"/>
              <w:spacing w:after="200" w:line="220" w:lineRule="atLeast"/>
              <w:jc w:val="center"/>
              <w:rPr>
                <w:rFonts w:ascii="宋体"/>
                <w:color w:val="auto"/>
                <w:kern w:val="2"/>
                <w:sz w:val="24"/>
                <w:szCs w:val="24"/>
                <w:highlight w:val="none"/>
              </w:rPr>
            </w:pPr>
          </w:p>
        </w:tc>
        <w:tc>
          <w:tcPr>
            <w:tcW w:w="1902" w:type="dxa"/>
          </w:tcPr>
          <w:p>
            <w:pPr>
              <w:adjustRightInd w:val="0"/>
              <w:snapToGrid w:val="0"/>
              <w:spacing w:after="200" w:line="220" w:lineRule="atLeast"/>
              <w:jc w:val="center"/>
              <w:rPr>
                <w:rFonts w:ascii="宋体"/>
                <w:color w:val="auto"/>
                <w:kern w:val="2"/>
                <w:sz w:val="24"/>
                <w:szCs w:val="24"/>
                <w:highlight w:val="none"/>
              </w:rPr>
            </w:pPr>
          </w:p>
        </w:tc>
        <w:tc>
          <w:tcPr>
            <w:tcW w:w="1964" w:type="dxa"/>
          </w:tcPr>
          <w:p>
            <w:pPr>
              <w:adjustRightInd w:val="0"/>
              <w:snapToGrid w:val="0"/>
              <w:spacing w:after="200" w:line="220" w:lineRule="atLeast"/>
              <w:jc w:val="center"/>
              <w:rPr>
                <w:rFonts w:ascii="宋体"/>
                <w:color w:val="auto"/>
                <w:kern w:val="2"/>
                <w:sz w:val="24"/>
                <w:szCs w:val="24"/>
                <w:highlight w:val="none"/>
              </w:rPr>
            </w:pPr>
          </w:p>
        </w:tc>
        <w:tc>
          <w:tcPr>
            <w:tcW w:w="1102" w:type="dxa"/>
          </w:tcPr>
          <w:p>
            <w:pPr>
              <w:adjustRightInd w:val="0"/>
              <w:snapToGrid w:val="0"/>
              <w:spacing w:after="200" w:line="220" w:lineRule="atLeast"/>
              <w:jc w:val="center"/>
              <w:rPr>
                <w:rFonts w:ascii="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Pr>
          <w:p>
            <w:pPr>
              <w:adjustRightInd w:val="0"/>
              <w:snapToGrid w:val="0"/>
              <w:spacing w:after="200" w:line="220" w:lineRule="atLeast"/>
              <w:jc w:val="center"/>
              <w:rPr>
                <w:rFonts w:ascii="宋体"/>
                <w:color w:val="auto"/>
                <w:kern w:val="2"/>
                <w:sz w:val="24"/>
                <w:szCs w:val="24"/>
                <w:highlight w:val="none"/>
              </w:rPr>
            </w:pPr>
          </w:p>
        </w:tc>
        <w:tc>
          <w:tcPr>
            <w:tcW w:w="2622" w:type="dxa"/>
          </w:tcPr>
          <w:p>
            <w:pPr>
              <w:adjustRightInd w:val="0"/>
              <w:snapToGrid w:val="0"/>
              <w:spacing w:after="200" w:line="220" w:lineRule="atLeast"/>
              <w:jc w:val="center"/>
              <w:rPr>
                <w:rFonts w:ascii="宋体"/>
                <w:color w:val="auto"/>
                <w:kern w:val="2"/>
                <w:sz w:val="24"/>
                <w:szCs w:val="24"/>
                <w:highlight w:val="none"/>
              </w:rPr>
            </w:pPr>
          </w:p>
        </w:tc>
        <w:tc>
          <w:tcPr>
            <w:tcW w:w="1902" w:type="dxa"/>
          </w:tcPr>
          <w:p>
            <w:pPr>
              <w:adjustRightInd w:val="0"/>
              <w:snapToGrid w:val="0"/>
              <w:spacing w:after="200" w:line="220" w:lineRule="atLeast"/>
              <w:jc w:val="center"/>
              <w:rPr>
                <w:rFonts w:ascii="宋体"/>
                <w:color w:val="auto"/>
                <w:kern w:val="2"/>
                <w:sz w:val="24"/>
                <w:szCs w:val="24"/>
                <w:highlight w:val="none"/>
              </w:rPr>
            </w:pPr>
          </w:p>
        </w:tc>
        <w:tc>
          <w:tcPr>
            <w:tcW w:w="1964" w:type="dxa"/>
          </w:tcPr>
          <w:p>
            <w:pPr>
              <w:adjustRightInd w:val="0"/>
              <w:snapToGrid w:val="0"/>
              <w:spacing w:after="200" w:line="220" w:lineRule="atLeast"/>
              <w:jc w:val="center"/>
              <w:rPr>
                <w:rFonts w:ascii="宋体"/>
                <w:color w:val="auto"/>
                <w:kern w:val="2"/>
                <w:sz w:val="24"/>
                <w:szCs w:val="24"/>
                <w:highlight w:val="none"/>
              </w:rPr>
            </w:pPr>
          </w:p>
        </w:tc>
        <w:tc>
          <w:tcPr>
            <w:tcW w:w="1102" w:type="dxa"/>
          </w:tcPr>
          <w:p>
            <w:pPr>
              <w:adjustRightInd w:val="0"/>
              <w:snapToGrid w:val="0"/>
              <w:spacing w:after="200" w:line="220" w:lineRule="atLeast"/>
              <w:jc w:val="center"/>
              <w:rPr>
                <w:rFonts w:ascii="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Pr>
          <w:p>
            <w:pPr>
              <w:adjustRightInd w:val="0"/>
              <w:snapToGrid w:val="0"/>
              <w:spacing w:after="200" w:line="220" w:lineRule="atLeast"/>
              <w:jc w:val="center"/>
              <w:rPr>
                <w:rFonts w:ascii="宋体"/>
                <w:color w:val="auto"/>
                <w:kern w:val="2"/>
                <w:sz w:val="24"/>
                <w:szCs w:val="24"/>
                <w:highlight w:val="none"/>
              </w:rPr>
            </w:pPr>
          </w:p>
        </w:tc>
        <w:tc>
          <w:tcPr>
            <w:tcW w:w="2622" w:type="dxa"/>
          </w:tcPr>
          <w:p>
            <w:pPr>
              <w:adjustRightInd w:val="0"/>
              <w:snapToGrid w:val="0"/>
              <w:spacing w:after="200" w:line="220" w:lineRule="atLeast"/>
              <w:jc w:val="center"/>
              <w:rPr>
                <w:rFonts w:ascii="宋体"/>
                <w:color w:val="auto"/>
                <w:kern w:val="2"/>
                <w:sz w:val="24"/>
                <w:szCs w:val="24"/>
                <w:highlight w:val="none"/>
              </w:rPr>
            </w:pPr>
          </w:p>
        </w:tc>
        <w:tc>
          <w:tcPr>
            <w:tcW w:w="1902" w:type="dxa"/>
          </w:tcPr>
          <w:p>
            <w:pPr>
              <w:adjustRightInd w:val="0"/>
              <w:snapToGrid w:val="0"/>
              <w:spacing w:after="200" w:line="220" w:lineRule="atLeast"/>
              <w:jc w:val="center"/>
              <w:rPr>
                <w:rFonts w:ascii="宋体"/>
                <w:color w:val="auto"/>
                <w:kern w:val="2"/>
                <w:sz w:val="24"/>
                <w:szCs w:val="24"/>
                <w:highlight w:val="none"/>
              </w:rPr>
            </w:pPr>
          </w:p>
        </w:tc>
        <w:tc>
          <w:tcPr>
            <w:tcW w:w="1964" w:type="dxa"/>
          </w:tcPr>
          <w:p>
            <w:pPr>
              <w:adjustRightInd w:val="0"/>
              <w:snapToGrid w:val="0"/>
              <w:spacing w:after="200" w:line="220" w:lineRule="atLeast"/>
              <w:jc w:val="center"/>
              <w:rPr>
                <w:rFonts w:ascii="宋体"/>
                <w:color w:val="auto"/>
                <w:kern w:val="2"/>
                <w:sz w:val="24"/>
                <w:szCs w:val="24"/>
                <w:highlight w:val="none"/>
              </w:rPr>
            </w:pPr>
          </w:p>
        </w:tc>
        <w:tc>
          <w:tcPr>
            <w:tcW w:w="1102" w:type="dxa"/>
          </w:tcPr>
          <w:p>
            <w:pPr>
              <w:adjustRightInd w:val="0"/>
              <w:snapToGrid w:val="0"/>
              <w:spacing w:after="200" w:line="220" w:lineRule="atLeast"/>
              <w:jc w:val="center"/>
              <w:rPr>
                <w:rFonts w:ascii="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Pr>
          <w:p>
            <w:pPr>
              <w:adjustRightInd w:val="0"/>
              <w:snapToGrid w:val="0"/>
              <w:spacing w:after="200" w:line="220" w:lineRule="atLeast"/>
              <w:jc w:val="center"/>
              <w:rPr>
                <w:rFonts w:ascii="宋体"/>
                <w:color w:val="auto"/>
                <w:kern w:val="2"/>
                <w:sz w:val="24"/>
                <w:szCs w:val="24"/>
                <w:highlight w:val="none"/>
              </w:rPr>
            </w:pPr>
          </w:p>
        </w:tc>
        <w:tc>
          <w:tcPr>
            <w:tcW w:w="2622" w:type="dxa"/>
          </w:tcPr>
          <w:p>
            <w:pPr>
              <w:adjustRightInd w:val="0"/>
              <w:snapToGrid w:val="0"/>
              <w:spacing w:after="200" w:line="220" w:lineRule="atLeast"/>
              <w:jc w:val="center"/>
              <w:rPr>
                <w:rFonts w:ascii="宋体"/>
                <w:color w:val="auto"/>
                <w:kern w:val="2"/>
                <w:sz w:val="24"/>
                <w:szCs w:val="24"/>
                <w:highlight w:val="none"/>
              </w:rPr>
            </w:pPr>
          </w:p>
        </w:tc>
        <w:tc>
          <w:tcPr>
            <w:tcW w:w="1902" w:type="dxa"/>
          </w:tcPr>
          <w:p>
            <w:pPr>
              <w:adjustRightInd w:val="0"/>
              <w:snapToGrid w:val="0"/>
              <w:spacing w:after="200" w:line="220" w:lineRule="atLeast"/>
              <w:jc w:val="center"/>
              <w:rPr>
                <w:rFonts w:ascii="宋体"/>
                <w:color w:val="auto"/>
                <w:kern w:val="2"/>
                <w:sz w:val="24"/>
                <w:szCs w:val="24"/>
                <w:highlight w:val="none"/>
              </w:rPr>
            </w:pPr>
          </w:p>
        </w:tc>
        <w:tc>
          <w:tcPr>
            <w:tcW w:w="1964" w:type="dxa"/>
          </w:tcPr>
          <w:p>
            <w:pPr>
              <w:adjustRightInd w:val="0"/>
              <w:snapToGrid w:val="0"/>
              <w:spacing w:after="200" w:line="220" w:lineRule="atLeast"/>
              <w:jc w:val="center"/>
              <w:rPr>
                <w:rFonts w:ascii="宋体"/>
                <w:color w:val="auto"/>
                <w:kern w:val="2"/>
                <w:sz w:val="24"/>
                <w:szCs w:val="24"/>
                <w:highlight w:val="none"/>
              </w:rPr>
            </w:pPr>
          </w:p>
        </w:tc>
        <w:tc>
          <w:tcPr>
            <w:tcW w:w="1102" w:type="dxa"/>
          </w:tcPr>
          <w:p>
            <w:pPr>
              <w:adjustRightInd w:val="0"/>
              <w:snapToGrid w:val="0"/>
              <w:spacing w:after="200" w:line="220" w:lineRule="atLeast"/>
              <w:jc w:val="center"/>
              <w:rPr>
                <w:rFonts w:ascii="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Pr>
          <w:p>
            <w:pPr>
              <w:adjustRightInd w:val="0"/>
              <w:snapToGrid w:val="0"/>
              <w:spacing w:after="200" w:line="220" w:lineRule="atLeast"/>
              <w:jc w:val="center"/>
              <w:rPr>
                <w:rFonts w:ascii="宋体"/>
                <w:color w:val="auto"/>
                <w:kern w:val="2"/>
                <w:sz w:val="24"/>
                <w:szCs w:val="24"/>
                <w:highlight w:val="none"/>
              </w:rPr>
            </w:pPr>
          </w:p>
        </w:tc>
        <w:tc>
          <w:tcPr>
            <w:tcW w:w="2622" w:type="dxa"/>
          </w:tcPr>
          <w:p>
            <w:pPr>
              <w:adjustRightInd w:val="0"/>
              <w:snapToGrid w:val="0"/>
              <w:spacing w:after="200" w:line="220" w:lineRule="atLeast"/>
              <w:jc w:val="center"/>
              <w:rPr>
                <w:rFonts w:ascii="宋体"/>
                <w:color w:val="auto"/>
                <w:kern w:val="2"/>
                <w:sz w:val="24"/>
                <w:szCs w:val="24"/>
                <w:highlight w:val="none"/>
              </w:rPr>
            </w:pPr>
          </w:p>
        </w:tc>
        <w:tc>
          <w:tcPr>
            <w:tcW w:w="1902" w:type="dxa"/>
          </w:tcPr>
          <w:p>
            <w:pPr>
              <w:adjustRightInd w:val="0"/>
              <w:snapToGrid w:val="0"/>
              <w:spacing w:after="200" w:line="220" w:lineRule="atLeast"/>
              <w:jc w:val="center"/>
              <w:rPr>
                <w:rFonts w:ascii="宋体"/>
                <w:color w:val="auto"/>
                <w:kern w:val="2"/>
                <w:sz w:val="24"/>
                <w:szCs w:val="24"/>
                <w:highlight w:val="none"/>
              </w:rPr>
            </w:pPr>
          </w:p>
        </w:tc>
        <w:tc>
          <w:tcPr>
            <w:tcW w:w="1964" w:type="dxa"/>
          </w:tcPr>
          <w:p>
            <w:pPr>
              <w:adjustRightInd w:val="0"/>
              <w:snapToGrid w:val="0"/>
              <w:spacing w:after="200" w:line="220" w:lineRule="atLeast"/>
              <w:jc w:val="center"/>
              <w:rPr>
                <w:rFonts w:ascii="宋体"/>
                <w:color w:val="auto"/>
                <w:kern w:val="2"/>
                <w:sz w:val="24"/>
                <w:szCs w:val="24"/>
                <w:highlight w:val="none"/>
              </w:rPr>
            </w:pPr>
          </w:p>
        </w:tc>
        <w:tc>
          <w:tcPr>
            <w:tcW w:w="1102" w:type="dxa"/>
          </w:tcPr>
          <w:p>
            <w:pPr>
              <w:adjustRightInd w:val="0"/>
              <w:snapToGrid w:val="0"/>
              <w:spacing w:after="200" w:line="220" w:lineRule="atLeast"/>
              <w:jc w:val="center"/>
              <w:rPr>
                <w:rFonts w:ascii="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Pr>
          <w:p>
            <w:pPr>
              <w:adjustRightInd w:val="0"/>
              <w:snapToGrid w:val="0"/>
              <w:spacing w:after="200" w:line="220" w:lineRule="atLeast"/>
              <w:jc w:val="center"/>
              <w:rPr>
                <w:rFonts w:ascii="宋体"/>
                <w:color w:val="auto"/>
                <w:kern w:val="2"/>
                <w:sz w:val="24"/>
                <w:szCs w:val="24"/>
                <w:highlight w:val="none"/>
              </w:rPr>
            </w:pPr>
          </w:p>
        </w:tc>
        <w:tc>
          <w:tcPr>
            <w:tcW w:w="2622" w:type="dxa"/>
          </w:tcPr>
          <w:p>
            <w:pPr>
              <w:adjustRightInd w:val="0"/>
              <w:snapToGrid w:val="0"/>
              <w:spacing w:after="200" w:line="220" w:lineRule="atLeast"/>
              <w:jc w:val="center"/>
              <w:rPr>
                <w:rFonts w:ascii="宋体"/>
                <w:color w:val="auto"/>
                <w:kern w:val="2"/>
                <w:sz w:val="24"/>
                <w:szCs w:val="24"/>
                <w:highlight w:val="none"/>
              </w:rPr>
            </w:pPr>
          </w:p>
        </w:tc>
        <w:tc>
          <w:tcPr>
            <w:tcW w:w="1902" w:type="dxa"/>
          </w:tcPr>
          <w:p>
            <w:pPr>
              <w:adjustRightInd w:val="0"/>
              <w:snapToGrid w:val="0"/>
              <w:spacing w:after="200" w:line="220" w:lineRule="atLeast"/>
              <w:jc w:val="center"/>
              <w:rPr>
                <w:rFonts w:ascii="宋体"/>
                <w:color w:val="auto"/>
                <w:kern w:val="2"/>
                <w:sz w:val="24"/>
                <w:szCs w:val="24"/>
                <w:highlight w:val="none"/>
              </w:rPr>
            </w:pPr>
          </w:p>
        </w:tc>
        <w:tc>
          <w:tcPr>
            <w:tcW w:w="1964" w:type="dxa"/>
          </w:tcPr>
          <w:p>
            <w:pPr>
              <w:adjustRightInd w:val="0"/>
              <w:snapToGrid w:val="0"/>
              <w:spacing w:after="200" w:line="220" w:lineRule="atLeast"/>
              <w:jc w:val="center"/>
              <w:rPr>
                <w:rFonts w:ascii="宋体"/>
                <w:color w:val="auto"/>
                <w:kern w:val="2"/>
                <w:sz w:val="24"/>
                <w:szCs w:val="24"/>
                <w:highlight w:val="none"/>
              </w:rPr>
            </w:pPr>
          </w:p>
        </w:tc>
        <w:tc>
          <w:tcPr>
            <w:tcW w:w="1102" w:type="dxa"/>
          </w:tcPr>
          <w:p>
            <w:pPr>
              <w:adjustRightInd w:val="0"/>
              <w:snapToGrid w:val="0"/>
              <w:spacing w:after="200" w:line="220" w:lineRule="atLeast"/>
              <w:jc w:val="center"/>
              <w:rPr>
                <w:rFonts w:ascii="宋体"/>
                <w:color w:val="auto"/>
                <w:kern w:val="2"/>
                <w:sz w:val="24"/>
                <w:szCs w:val="24"/>
                <w:highlight w:val="none"/>
              </w:rPr>
            </w:pPr>
          </w:p>
        </w:tc>
      </w:tr>
    </w:tbl>
    <w:p>
      <w:pPr>
        <w:rPr>
          <w:rFonts w:ascii="Times New Roman" w:hAnsi="Times New Roman"/>
          <w:color w:val="auto"/>
          <w:kern w:val="2"/>
          <w:szCs w:val="21"/>
          <w:highlight w:val="none"/>
        </w:rPr>
      </w:pPr>
    </w:p>
    <w:p>
      <w:pPr>
        <w:rPr>
          <w:rFonts w:ascii="Times New Roman" w:hAnsi="Times New Roman" w:eastAsia="微软雅黑"/>
          <w:color w:val="auto"/>
          <w:kern w:val="2"/>
          <w:szCs w:val="21"/>
          <w:highlight w:val="none"/>
        </w:rPr>
      </w:pPr>
      <w:r>
        <w:rPr>
          <w:rFonts w:hint="eastAsia" w:ascii="Times New Roman" w:hAnsi="Times New Roman"/>
          <w:color w:val="auto"/>
          <w:kern w:val="2"/>
          <w:szCs w:val="21"/>
          <w:highlight w:val="none"/>
        </w:rPr>
        <w:t>法定代表人或授权代表签字：</w:t>
      </w:r>
    </w:p>
    <w:p>
      <w:pPr>
        <w:rPr>
          <w:rFonts w:ascii="Times New Roman" w:hAnsi="Times New Roman"/>
          <w:color w:val="auto"/>
          <w:szCs w:val="21"/>
          <w:highlight w:val="none"/>
        </w:rPr>
      </w:pPr>
    </w:p>
    <w:p>
      <w:pPr>
        <w:rPr>
          <w:rFonts w:ascii="Times New Roman" w:hAnsi="Times New Roman"/>
          <w:color w:val="auto"/>
          <w:kern w:val="2"/>
          <w:szCs w:val="21"/>
          <w:highlight w:val="none"/>
        </w:rPr>
      </w:pPr>
    </w:p>
    <w:p>
      <w:pPr>
        <w:rPr>
          <w:rFonts w:ascii="Times New Roman" w:hAnsi="Times New Roman"/>
          <w:color w:val="auto"/>
          <w:kern w:val="2"/>
          <w:szCs w:val="21"/>
          <w:highlight w:val="none"/>
        </w:rPr>
      </w:pPr>
      <w:r>
        <w:rPr>
          <w:rFonts w:hint="eastAsia" w:ascii="Times New Roman" w:hAnsi="Times New Roman"/>
          <w:color w:val="auto"/>
          <w:kern w:val="2"/>
          <w:szCs w:val="21"/>
          <w:highlight w:val="none"/>
        </w:rPr>
        <w:t>注：</w:t>
      </w:r>
      <w:r>
        <w:rPr>
          <w:rFonts w:ascii="Times New Roman" w:hAnsi="Times New Roman"/>
          <w:color w:val="auto"/>
          <w:kern w:val="2"/>
          <w:szCs w:val="21"/>
          <w:highlight w:val="none"/>
        </w:rPr>
        <w:t>1</w:t>
      </w:r>
      <w:r>
        <w:rPr>
          <w:rFonts w:hint="eastAsia" w:ascii="Times New Roman" w:hAnsi="Times New Roman"/>
          <w:color w:val="auto"/>
          <w:kern w:val="2"/>
          <w:szCs w:val="21"/>
          <w:highlight w:val="none"/>
        </w:rPr>
        <w:t>、按照基本技术要求详细填列。</w:t>
      </w:r>
    </w:p>
    <w:p>
      <w:pPr>
        <w:ind w:firstLine="420" w:firstLineChars="200"/>
        <w:rPr>
          <w:rFonts w:ascii="Times New Roman" w:hAnsi="Times New Roman"/>
          <w:color w:val="auto"/>
          <w:kern w:val="2"/>
          <w:szCs w:val="21"/>
          <w:highlight w:val="none"/>
        </w:rPr>
      </w:pPr>
      <w:r>
        <w:rPr>
          <w:rFonts w:ascii="Times New Roman" w:hAnsi="Times New Roman"/>
          <w:color w:val="auto"/>
          <w:kern w:val="2"/>
          <w:szCs w:val="21"/>
          <w:highlight w:val="none"/>
        </w:rPr>
        <w:t>2</w:t>
      </w:r>
      <w:r>
        <w:rPr>
          <w:rFonts w:hint="eastAsia" w:ascii="Times New Roman" w:hAnsi="Times New Roman"/>
          <w:color w:val="auto"/>
          <w:kern w:val="2"/>
          <w:szCs w:val="21"/>
          <w:highlight w:val="none"/>
        </w:rPr>
        <w:t>、行数不够，可自行添加。</w:t>
      </w:r>
    </w:p>
    <w:p>
      <w:pPr>
        <w:jc w:val="left"/>
        <w:rPr>
          <w:rFonts w:ascii="Times New Roman" w:hAnsi="Times New Roman" w:eastAsia="黑体"/>
          <w:b/>
          <w:color w:val="auto"/>
          <w:kern w:val="2"/>
          <w:sz w:val="36"/>
          <w:highlight w:val="none"/>
        </w:rPr>
      </w:pPr>
    </w:p>
    <w:p>
      <w:pPr>
        <w:jc w:val="left"/>
        <w:rPr>
          <w:rFonts w:ascii="Times New Roman" w:hAnsi="Times New Roman" w:eastAsia="黑体"/>
          <w:b/>
          <w:color w:val="auto"/>
          <w:kern w:val="2"/>
          <w:sz w:val="36"/>
          <w:highlight w:val="none"/>
        </w:rPr>
      </w:pPr>
    </w:p>
    <w:p>
      <w:pPr>
        <w:jc w:val="left"/>
        <w:rPr>
          <w:rFonts w:ascii="Times New Roman" w:hAnsi="Times New Roman" w:eastAsia="黑体"/>
          <w:b/>
          <w:color w:val="auto"/>
          <w:kern w:val="2"/>
          <w:sz w:val="36"/>
          <w:highlight w:val="none"/>
        </w:rPr>
      </w:pPr>
    </w:p>
    <w:p>
      <w:pPr>
        <w:jc w:val="left"/>
        <w:rPr>
          <w:rFonts w:ascii="Times New Roman" w:hAnsi="Times New Roman" w:eastAsia="黑体"/>
          <w:b/>
          <w:color w:val="auto"/>
          <w:kern w:val="2"/>
          <w:sz w:val="36"/>
          <w:highlight w:val="none"/>
        </w:rPr>
      </w:pPr>
    </w:p>
    <w:p>
      <w:pPr>
        <w:jc w:val="left"/>
        <w:rPr>
          <w:rFonts w:ascii="Times New Roman" w:hAnsi="Times New Roman" w:eastAsia="黑体"/>
          <w:b/>
          <w:color w:val="auto"/>
          <w:kern w:val="2"/>
          <w:sz w:val="36"/>
          <w:highlight w:val="none"/>
        </w:rPr>
      </w:pPr>
    </w:p>
    <w:p>
      <w:pPr>
        <w:spacing w:line="460" w:lineRule="exact"/>
        <w:rPr>
          <w:rFonts w:ascii="Times New Roman" w:hAnsi="Times New Roman"/>
          <w:bCs/>
          <w:color w:val="auto"/>
          <w:kern w:val="2"/>
          <w:sz w:val="24"/>
          <w:highlight w:val="none"/>
        </w:rPr>
      </w:pPr>
    </w:p>
    <w:p>
      <w:pPr>
        <w:spacing w:line="460" w:lineRule="exact"/>
        <w:rPr>
          <w:rFonts w:ascii="Times New Roman" w:hAnsi="Times New Roman" w:eastAsia="微软雅黑"/>
          <w:bCs/>
          <w:color w:val="auto"/>
          <w:kern w:val="2"/>
          <w:sz w:val="24"/>
          <w:highlight w:val="none"/>
        </w:rPr>
      </w:pPr>
    </w:p>
    <w:p>
      <w:pPr>
        <w:spacing w:line="460" w:lineRule="exact"/>
        <w:rPr>
          <w:rFonts w:ascii="Times New Roman" w:hAnsi="Times New Roman"/>
          <w:bCs/>
          <w:color w:val="auto"/>
          <w:kern w:val="2"/>
          <w:sz w:val="24"/>
          <w:highlight w:val="none"/>
        </w:rPr>
      </w:pPr>
    </w:p>
    <w:p>
      <w:pPr>
        <w:spacing w:afterLines="100" w:line="360" w:lineRule="auto"/>
        <w:jc w:val="center"/>
        <w:rPr>
          <w:rFonts w:ascii="Times New Roman" w:hAnsi="Times New Roman"/>
          <w:b/>
          <w:color w:val="auto"/>
          <w:kern w:val="2"/>
          <w:szCs w:val="21"/>
          <w:highlight w:val="none"/>
        </w:rPr>
      </w:pPr>
      <w:r>
        <w:rPr>
          <w:rFonts w:ascii="Times New Roman" w:hAnsi="Times New Roman"/>
          <w:b/>
          <w:color w:val="auto"/>
          <w:kern w:val="2"/>
          <w:sz w:val="32"/>
          <w:szCs w:val="32"/>
          <w:highlight w:val="none"/>
        </w:rPr>
        <w:br w:type="page"/>
      </w:r>
      <w:r>
        <w:rPr>
          <w:rFonts w:hint="eastAsia" w:ascii="Times New Roman" w:hAnsi="Times New Roman"/>
          <w:b/>
          <w:color w:val="auto"/>
          <w:kern w:val="2"/>
          <w:szCs w:val="21"/>
          <w:highlight w:val="none"/>
        </w:rPr>
        <w:t>七、商务条款响应及偏离表</w:t>
      </w:r>
    </w:p>
    <w:p>
      <w:pPr>
        <w:spacing w:afterLines="100" w:line="360" w:lineRule="auto"/>
        <w:rPr>
          <w:rFonts w:ascii="Times New Roman" w:hAnsi="Times New Roman"/>
          <w:color w:val="auto"/>
          <w:kern w:val="2"/>
          <w:szCs w:val="21"/>
          <w:highlight w:val="none"/>
        </w:rPr>
      </w:pPr>
      <w:r>
        <w:rPr>
          <w:rFonts w:hint="eastAsia" w:ascii="Times New Roman" w:hAnsi="Times New Roman"/>
          <w:color w:val="auto"/>
          <w:kern w:val="2"/>
          <w:szCs w:val="21"/>
          <w:highlight w:val="none"/>
        </w:rPr>
        <w:t>投标人全称（加盖公章）：</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kern w:val="2"/>
                <w:szCs w:val="21"/>
                <w:highlight w:val="none"/>
              </w:rPr>
            </w:pPr>
            <w:r>
              <w:rPr>
                <w:rFonts w:hint="eastAsia" w:ascii="仿宋_GB2312" w:hAnsi="宋体"/>
                <w:color w:val="auto"/>
                <w:kern w:val="2"/>
                <w:szCs w:val="21"/>
                <w:highlight w:val="none"/>
              </w:rPr>
              <w:t>项目</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kern w:val="2"/>
                <w:szCs w:val="21"/>
                <w:highlight w:val="none"/>
              </w:rPr>
            </w:pPr>
            <w:r>
              <w:rPr>
                <w:rFonts w:hint="eastAsia" w:ascii="仿宋_GB2312" w:hAnsi="宋体"/>
                <w:color w:val="auto"/>
                <w:kern w:val="2"/>
                <w:szCs w:val="21"/>
                <w:highlight w:val="none"/>
              </w:rPr>
              <w:t>招标文件要求</w:t>
            </w: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kern w:val="2"/>
                <w:szCs w:val="21"/>
                <w:highlight w:val="none"/>
              </w:rPr>
            </w:pPr>
            <w:r>
              <w:rPr>
                <w:rFonts w:hint="eastAsia" w:ascii="仿宋_GB2312" w:hAnsi="宋体"/>
                <w:color w:val="auto"/>
                <w:kern w:val="2"/>
                <w:szCs w:val="21"/>
                <w:highlight w:val="none"/>
              </w:rPr>
              <w:t>是否响应</w:t>
            </w:r>
          </w:p>
        </w:tc>
        <w:tc>
          <w:tcPr>
            <w:tcW w:w="3018"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仿宋_GB2312" w:hAnsi="宋体" w:eastAsia="仿宋_GB2312"/>
                <w:color w:val="auto"/>
                <w:kern w:val="2"/>
                <w:szCs w:val="21"/>
                <w:highlight w:val="none"/>
              </w:rPr>
            </w:pPr>
            <w:r>
              <w:rPr>
                <w:rFonts w:hint="eastAsia" w:ascii="仿宋_GB2312" w:hAnsi="宋体"/>
                <w:color w:val="auto"/>
                <w:kern w:val="2"/>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7" w:type="dxa"/>
            <w:tcBorders>
              <w:top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color w:val="auto"/>
                <w:kern w:val="2"/>
                <w:szCs w:val="21"/>
                <w:highlight w:val="none"/>
              </w:rPr>
            </w:pPr>
            <w:r>
              <w:rPr>
                <w:rFonts w:hint="eastAsia" w:ascii="仿宋_GB2312" w:hAnsi="宋体"/>
                <w:color w:val="auto"/>
                <w:kern w:val="2"/>
                <w:szCs w:val="21"/>
                <w:highlight w:val="none"/>
              </w:rPr>
              <w:t>服务期限</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b/>
                <w:bCs/>
                <w:color w:val="auto"/>
                <w:kern w:val="2"/>
                <w:sz w:val="32"/>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b/>
                <w:bCs/>
                <w:color w:val="auto"/>
                <w:kern w:val="2"/>
                <w:sz w:val="32"/>
                <w:szCs w:val="21"/>
                <w:highlight w:val="none"/>
              </w:rPr>
            </w:pPr>
          </w:p>
        </w:tc>
        <w:tc>
          <w:tcPr>
            <w:tcW w:w="3018"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仿宋_GB2312" w:hAnsi="宋体" w:eastAsia="仿宋_GB2312"/>
                <w:b/>
                <w:bCs/>
                <w:color w:val="auto"/>
                <w:kern w:val="2"/>
                <w:sz w:val="32"/>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7" w:type="dxa"/>
            <w:tcBorders>
              <w:top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kern w:val="2"/>
                <w:szCs w:val="21"/>
                <w:highlight w:val="none"/>
              </w:rPr>
            </w:pPr>
            <w:r>
              <w:rPr>
                <w:rFonts w:hint="eastAsia" w:ascii="仿宋_GB2312"/>
                <w:color w:val="auto"/>
                <w:kern w:val="2"/>
                <w:szCs w:val="21"/>
                <w:highlight w:val="none"/>
              </w:rPr>
              <w:t>服务要求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b/>
                <w:bCs/>
                <w:color w:val="auto"/>
                <w:kern w:val="2"/>
                <w:sz w:val="32"/>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b/>
                <w:bCs/>
                <w:color w:val="auto"/>
                <w:kern w:val="2"/>
                <w:sz w:val="32"/>
                <w:szCs w:val="21"/>
                <w:highlight w:val="none"/>
              </w:rPr>
            </w:pPr>
          </w:p>
        </w:tc>
        <w:tc>
          <w:tcPr>
            <w:tcW w:w="3018"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仿宋_GB2312" w:hAnsi="宋体" w:eastAsia="仿宋_GB2312"/>
                <w:b/>
                <w:bCs/>
                <w:color w:val="auto"/>
                <w:kern w:val="2"/>
                <w:sz w:val="32"/>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7" w:type="dxa"/>
            <w:tcBorders>
              <w:top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Tahoma"/>
                <w:color w:val="auto"/>
                <w:kern w:val="2"/>
                <w:szCs w:val="21"/>
                <w:highlight w:val="none"/>
              </w:rPr>
            </w:pPr>
            <w:r>
              <w:rPr>
                <w:rFonts w:hint="eastAsia" w:ascii="仿宋_GB2312"/>
                <w:color w:val="auto"/>
                <w:kern w:val="2"/>
                <w:szCs w:val="21"/>
                <w:highlight w:val="none"/>
              </w:rPr>
              <w:t>服务人员</w:t>
            </w:r>
          </w:p>
        </w:tc>
        <w:tc>
          <w:tcPr>
            <w:tcW w:w="2698"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仿宋_GB2312" w:hAnsi="宋体" w:eastAsia="微软雅黑"/>
                <w:b/>
                <w:bCs/>
                <w:color w:val="auto"/>
                <w:kern w:val="2"/>
                <w:sz w:val="32"/>
                <w:szCs w:val="21"/>
                <w:highlight w:val="none"/>
              </w:rPr>
            </w:pPr>
          </w:p>
          <w:p>
            <w:pPr>
              <w:adjustRightInd w:val="0"/>
              <w:snapToGrid w:val="0"/>
              <w:spacing w:beforeLines="50" w:after="200" w:line="220" w:lineRule="atLeast"/>
              <w:rPr>
                <w:rFonts w:ascii="仿宋_GB2312" w:hAnsi="宋体"/>
                <w:b/>
                <w:bCs/>
                <w:color w:val="auto"/>
                <w:kern w:val="2"/>
                <w:sz w:val="32"/>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仿宋_GB2312" w:hAnsi="宋体" w:eastAsia="仿宋_GB2312"/>
                <w:b/>
                <w:bCs/>
                <w:color w:val="auto"/>
                <w:kern w:val="2"/>
                <w:sz w:val="32"/>
                <w:szCs w:val="21"/>
                <w:highlight w:val="none"/>
              </w:rPr>
            </w:pPr>
          </w:p>
        </w:tc>
        <w:tc>
          <w:tcPr>
            <w:tcW w:w="3018" w:type="dxa"/>
            <w:tcBorders>
              <w:top w:val="single" w:color="auto" w:sz="4" w:space="0"/>
              <w:left w:val="single" w:color="auto" w:sz="4" w:space="0"/>
              <w:bottom w:val="single" w:color="auto" w:sz="4" w:space="0"/>
            </w:tcBorders>
          </w:tcPr>
          <w:p>
            <w:pPr>
              <w:adjustRightInd w:val="0"/>
              <w:snapToGrid w:val="0"/>
              <w:spacing w:beforeLines="50" w:after="200" w:line="220" w:lineRule="atLeast"/>
              <w:ind w:left="43"/>
              <w:rPr>
                <w:rFonts w:ascii="仿宋_GB2312" w:hAnsi="宋体" w:eastAsia="仿宋_GB2312"/>
                <w:b/>
                <w:bCs/>
                <w:color w:val="auto"/>
                <w:kern w:val="2"/>
                <w:sz w:val="32"/>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7" w:type="dxa"/>
            <w:tcBorders>
              <w:top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Tahoma"/>
                <w:color w:val="auto"/>
                <w:kern w:val="2"/>
                <w:szCs w:val="21"/>
                <w:highlight w:val="none"/>
              </w:rPr>
            </w:pPr>
            <w:r>
              <w:rPr>
                <w:rFonts w:hint="eastAsia" w:ascii="仿宋_GB2312"/>
                <w:color w:val="auto"/>
                <w:kern w:val="2"/>
                <w:szCs w:val="21"/>
                <w:highlight w:val="none"/>
              </w:rPr>
              <w:t>服务地点</w:t>
            </w:r>
          </w:p>
        </w:tc>
        <w:tc>
          <w:tcPr>
            <w:tcW w:w="2698"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仿宋_GB2312" w:hAnsi="宋体" w:eastAsia="微软雅黑"/>
                <w:b/>
                <w:bCs/>
                <w:color w:val="auto"/>
                <w:kern w:val="2"/>
                <w:sz w:val="32"/>
                <w:szCs w:val="21"/>
                <w:highlight w:val="none"/>
              </w:rPr>
            </w:pPr>
          </w:p>
          <w:p>
            <w:pPr>
              <w:adjustRightInd w:val="0"/>
              <w:snapToGrid w:val="0"/>
              <w:spacing w:beforeLines="50" w:after="200" w:line="220" w:lineRule="atLeast"/>
              <w:rPr>
                <w:rFonts w:ascii="仿宋_GB2312" w:hAnsi="宋体"/>
                <w:b/>
                <w:bCs/>
                <w:color w:val="auto"/>
                <w:kern w:val="2"/>
                <w:sz w:val="32"/>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仿宋_GB2312" w:hAnsi="宋体" w:eastAsia="仿宋_GB2312"/>
                <w:b/>
                <w:bCs/>
                <w:color w:val="auto"/>
                <w:kern w:val="2"/>
                <w:sz w:val="32"/>
                <w:szCs w:val="21"/>
                <w:highlight w:val="none"/>
              </w:rPr>
            </w:pPr>
          </w:p>
        </w:tc>
        <w:tc>
          <w:tcPr>
            <w:tcW w:w="3018" w:type="dxa"/>
            <w:tcBorders>
              <w:top w:val="single" w:color="auto" w:sz="4" w:space="0"/>
              <w:left w:val="single" w:color="auto" w:sz="4" w:space="0"/>
              <w:bottom w:val="single" w:color="auto" w:sz="4" w:space="0"/>
            </w:tcBorders>
          </w:tcPr>
          <w:p>
            <w:pPr>
              <w:adjustRightInd w:val="0"/>
              <w:snapToGrid w:val="0"/>
              <w:spacing w:beforeLines="50" w:after="200" w:line="220" w:lineRule="atLeast"/>
              <w:ind w:left="43"/>
              <w:rPr>
                <w:rFonts w:ascii="仿宋_GB2312" w:hAnsi="宋体" w:eastAsia="仿宋_GB2312"/>
                <w:b/>
                <w:bCs/>
                <w:color w:val="auto"/>
                <w:kern w:val="2"/>
                <w:sz w:val="32"/>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kern w:val="2"/>
                <w:szCs w:val="21"/>
                <w:highlight w:val="none"/>
              </w:rPr>
            </w:pPr>
            <w:r>
              <w:rPr>
                <w:rFonts w:hint="eastAsia" w:ascii="仿宋_GB2312" w:hAnsi="宋体"/>
                <w:color w:val="auto"/>
                <w:kern w:val="2"/>
                <w:szCs w:val="21"/>
                <w:highlight w:val="none"/>
              </w:rPr>
              <w:t>付款方式</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b/>
                <w:bCs/>
                <w:color w:val="auto"/>
                <w:kern w:val="2"/>
                <w:sz w:val="24"/>
                <w:szCs w:val="20"/>
                <w:highlight w:val="none"/>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b/>
                <w:bCs/>
                <w:color w:val="auto"/>
                <w:kern w:val="2"/>
                <w:sz w:val="24"/>
                <w:szCs w:val="20"/>
                <w:highlight w:val="none"/>
              </w:rPr>
            </w:pPr>
          </w:p>
        </w:tc>
        <w:tc>
          <w:tcPr>
            <w:tcW w:w="3018"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仿宋_GB2312" w:hAnsi="宋体" w:eastAsia="仿宋_GB2312"/>
                <w:b/>
                <w:bCs/>
                <w:color w:val="auto"/>
                <w:kern w:val="2"/>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7" w:type="dxa"/>
            <w:tcBorders>
              <w:top w:val="single" w:color="auto" w:sz="4" w:space="0"/>
              <w:bottom w:val="single" w:color="auto" w:sz="4" w:space="0"/>
              <w:right w:val="single" w:color="auto" w:sz="4" w:space="0"/>
            </w:tcBorders>
          </w:tcPr>
          <w:p>
            <w:pPr>
              <w:adjustRightInd w:val="0"/>
              <w:snapToGrid w:val="0"/>
              <w:spacing w:beforeLines="50" w:after="200" w:line="220" w:lineRule="atLeast"/>
              <w:rPr>
                <w:rFonts w:ascii="宋体"/>
                <w:color w:val="auto"/>
                <w:kern w:val="2"/>
                <w:szCs w:val="21"/>
                <w:highlight w:val="none"/>
              </w:rPr>
            </w:pPr>
            <w:r>
              <w:rPr>
                <w:rFonts w:hint="eastAsia" w:ascii="宋体" w:hAnsi="宋体"/>
                <w:color w:val="auto"/>
                <w:kern w:val="2"/>
                <w:szCs w:val="21"/>
                <w:highlight w:val="none"/>
              </w:rPr>
              <w:t>投标货币</w:t>
            </w:r>
          </w:p>
        </w:tc>
        <w:tc>
          <w:tcPr>
            <w:tcW w:w="2698"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仿宋_GB2312" w:hAnsi="宋体" w:eastAsia="仿宋_GB2312"/>
                <w:b/>
                <w:bCs/>
                <w:color w:val="auto"/>
                <w:kern w:val="2"/>
                <w:sz w:val="24"/>
                <w:szCs w:val="20"/>
                <w:highlight w:val="none"/>
              </w:rPr>
            </w:pPr>
          </w:p>
          <w:p>
            <w:pPr>
              <w:adjustRightInd w:val="0"/>
              <w:snapToGrid w:val="0"/>
              <w:spacing w:beforeLines="50" w:after="200" w:line="220" w:lineRule="atLeast"/>
              <w:rPr>
                <w:rFonts w:ascii="仿宋_GB2312" w:hAnsi="宋体" w:eastAsia="仿宋_GB2312"/>
                <w:b/>
                <w:bCs/>
                <w:color w:val="auto"/>
                <w:kern w:val="2"/>
                <w:sz w:val="24"/>
                <w:szCs w:val="20"/>
                <w:highlight w:val="none"/>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b/>
                <w:bCs/>
                <w:color w:val="auto"/>
                <w:kern w:val="2"/>
                <w:sz w:val="24"/>
                <w:szCs w:val="20"/>
                <w:highlight w:val="none"/>
              </w:rPr>
            </w:pPr>
          </w:p>
        </w:tc>
        <w:tc>
          <w:tcPr>
            <w:tcW w:w="3018"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仿宋_GB2312" w:hAnsi="宋体" w:eastAsia="仿宋_GB2312"/>
                <w:b/>
                <w:bCs/>
                <w:color w:val="auto"/>
                <w:kern w:val="2"/>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7" w:type="dxa"/>
            <w:tcBorders>
              <w:top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kern w:val="2"/>
                <w:szCs w:val="21"/>
                <w:highlight w:val="none"/>
              </w:rPr>
            </w:pPr>
            <w:r>
              <w:rPr>
                <w:rFonts w:hint="eastAsia" w:ascii="仿宋_GB2312" w:hAnsi="宋体"/>
                <w:color w:val="auto"/>
                <w:kern w:val="2"/>
                <w:szCs w:val="21"/>
                <w:highlight w:val="none"/>
              </w:rPr>
              <w:t>其他</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b/>
                <w:bCs/>
                <w:color w:val="auto"/>
                <w:kern w:val="2"/>
                <w:sz w:val="32"/>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b/>
                <w:bCs/>
                <w:color w:val="auto"/>
                <w:kern w:val="2"/>
                <w:sz w:val="32"/>
                <w:szCs w:val="21"/>
                <w:highlight w:val="none"/>
              </w:rPr>
            </w:pPr>
          </w:p>
        </w:tc>
        <w:tc>
          <w:tcPr>
            <w:tcW w:w="3018" w:type="dxa"/>
            <w:tcBorders>
              <w:top w:val="single" w:color="auto" w:sz="4" w:space="0"/>
              <w:left w:val="single" w:color="auto" w:sz="4" w:space="0"/>
              <w:bottom w:val="single" w:color="auto" w:sz="4" w:space="0"/>
            </w:tcBorders>
          </w:tcPr>
          <w:p>
            <w:pPr>
              <w:adjustRightInd w:val="0"/>
              <w:snapToGrid w:val="0"/>
              <w:spacing w:beforeLines="50" w:after="200" w:line="220" w:lineRule="atLeast"/>
              <w:rPr>
                <w:rFonts w:ascii="仿宋_GB2312" w:hAnsi="宋体" w:eastAsia="仿宋_GB2312"/>
                <w:b/>
                <w:bCs/>
                <w:color w:val="auto"/>
                <w:kern w:val="2"/>
                <w:sz w:val="32"/>
                <w:szCs w:val="21"/>
                <w:highlight w:val="none"/>
              </w:rPr>
            </w:pPr>
          </w:p>
        </w:tc>
      </w:tr>
    </w:tbl>
    <w:p>
      <w:pPr>
        <w:spacing w:beforeLines="100" w:line="360" w:lineRule="auto"/>
        <w:rPr>
          <w:rFonts w:ascii="Times New Roman" w:hAnsi="Times New Roman" w:eastAsia="微软雅黑"/>
          <w:color w:val="auto"/>
          <w:kern w:val="2"/>
          <w:szCs w:val="21"/>
          <w:highlight w:val="none"/>
        </w:rPr>
      </w:pPr>
      <w:r>
        <w:rPr>
          <w:rFonts w:hint="eastAsia" w:ascii="Times New Roman" w:hAnsi="Times New Roman"/>
          <w:color w:val="auto"/>
          <w:kern w:val="2"/>
          <w:szCs w:val="21"/>
          <w:highlight w:val="none"/>
        </w:rPr>
        <w:t>法定代表人或授权代表签字：</w:t>
      </w:r>
    </w:p>
    <w:p>
      <w:pPr>
        <w:rPr>
          <w:rFonts w:ascii="Times New Roman" w:hAnsi="Times New Roman"/>
          <w:color w:val="auto"/>
          <w:kern w:val="2"/>
          <w:highlight w:val="none"/>
        </w:rPr>
      </w:pPr>
    </w:p>
    <w:p>
      <w:pPr>
        <w:rPr>
          <w:rFonts w:ascii="Times New Roman" w:hAnsi="Times New Roman"/>
          <w:color w:val="auto"/>
          <w:kern w:val="2"/>
          <w:highlight w:val="none"/>
        </w:rPr>
      </w:pPr>
    </w:p>
    <w:p>
      <w:pPr>
        <w:rPr>
          <w:rFonts w:ascii="Times New Roman" w:hAnsi="Times New Roman"/>
          <w:color w:val="auto"/>
          <w:kern w:val="2"/>
          <w:highlight w:val="none"/>
        </w:rPr>
      </w:pPr>
    </w:p>
    <w:p>
      <w:pPr>
        <w:rPr>
          <w:rFonts w:ascii="Times New Roman" w:hAnsi="Times New Roman"/>
          <w:color w:val="auto"/>
          <w:kern w:val="2"/>
          <w:highlight w:val="none"/>
        </w:rPr>
      </w:pPr>
    </w:p>
    <w:p>
      <w:pPr>
        <w:pStyle w:val="60"/>
        <w:rPr>
          <w:rFonts w:ascii="Times New Roman" w:hAnsi="Times New Roman"/>
          <w:color w:val="auto"/>
          <w:highlight w:val="none"/>
        </w:rPr>
      </w:pPr>
    </w:p>
    <w:p>
      <w:pPr>
        <w:pStyle w:val="60"/>
        <w:rPr>
          <w:rFonts w:ascii="Times New Roman" w:hAnsi="Times New Roman"/>
          <w:color w:val="auto"/>
          <w:highlight w:val="none"/>
        </w:rPr>
      </w:pPr>
    </w:p>
    <w:p>
      <w:pPr>
        <w:pStyle w:val="60"/>
        <w:rPr>
          <w:rFonts w:ascii="Times New Roman" w:hAnsi="Times New Roman"/>
          <w:color w:val="auto"/>
          <w:highlight w:val="none"/>
        </w:rPr>
      </w:pPr>
    </w:p>
    <w:p>
      <w:pPr>
        <w:rPr>
          <w:rFonts w:ascii="Times New Roman" w:hAnsi="Times New Roman"/>
          <w:color w:val="auto"/>
          <w:kern w:val="2"/>
          <w:highlight w:val="none"/>
        </w:rPr>
      </w:pPr>
    </w:p>
    <w:p>
      <w:pPr>
        <w:pStyle w:val="2"/>
        <w:ind w:firstLine="422"/>
        <w:rPr>
          <w:rFonts w:ascii="Times New Roman" w:hAnsi="Times New Roman"/>
          <w:b/>
          <w:color w:val="auto"/>
          <w:szCs w:val="21"/>
          <w:highlight w:val="none"/>
        </w:rPr>
      </w:pPr>
    </w:p>
    <w:p>
      <w:pPr>
        <w:spacing w:line="360" w:lineRule="auto"/>
        <w:jc w:val="center"/>
        <w:rPr>
          <w:rFonts w:ascii="宋体" w:cs="宋体"/>
          <w:b/>
          <w:color w:val="auto"/>
          <w:highlight w:val="none"/>
        </w:rPr>
      </w:pPr>
      <w:r>
        <w:rPr>
          <w:rFonts w:hint="eastAsia"/>
          <w:b/>
          <w:color w:val="auto"/>
          <w:highlight w:val="none"/>
        </w:rPr>
        <w:t>八、</w:t>
      </w:r>
      <w:r>
        <w:rPr>
          <w:rFonts w:hint="eastAsia" w:ascii="宋体" w:hAnsi="宋体" w:cs="宋体"/>
          <w:b/>
          <w:color w:val="auto"/>
          <w:highlight w:val="none"/>
        </w:rPr>
        <w:t>供应商参加投标确认函</w:t>
      </w:r>
    </w:p>
    <w:p>
      <w:pPr>
        <w:spacing w:line="360" w:lineRule="auto"/>
        <w:jc w:val="center"/>
        <w:rPr>
          <w:rFonts w:ascii="宋体" w:cs="宋体"/>
          <w:b/>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江苏汇诚投资咨询管理有限公司：</w:t>
      </w:r>
    </w:p>
    <w:p>
      <w:pPr>
        <w:spacing w:line="360" w:lineRule="auto"/>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本单位将参加贵单位于</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日招标的采购编号为</w:t>
      </w:r>
      <w:r>
        <w:rPr>
          <w:rFonts w:ascii="宋体" w:hAnsi="宋体" w:cs="宋体"/>
          <w:color w:val="auto"/>
          <w:szCs w:val="21"/>
          <w:highlight w:val="none"/>
          <w:u w:val="single"/>
        </w:rPr>
        <w:t xml:space="preserve">       </w:t>
      </w:r>
      <w:r>
        <w:rPr>
          <w:rFonts w:hint="eastAsia" w:ascii="宋体" w:hAnsi="宋体" w:cs="宋体"/>
          <w:color w:val="auto"/>
          <w:szCs w:val="21"/>
          <w:highlight w:val="none"/>
        </w:rPr>
        <w:t>的</w:t>
      </w:r>
      <w:r>
        <w:rPr>
          <w:rFonts w:ascii="宋体" w:hAnsi="宋体" w:cs="宋体"/>
          <w:color w:val="auto"/>
          <w:szCs w:val="21"/>
          <w:highlight w:val="none"/>
          <w:u w:val="single"/>
        </w:rPr>
        <w:t xml:space="preserve">              </w:t>
      </w:r>
      <w:r>
        <w:rPr>
          <w:rFonts w:hint="eastAsia" w:ascii="宋体" w:hAnsi="宋体" w:cs="宋体"/>
          <w:color w:val="auto"/>
          <w:szCs w:val="21"/>
          <w:highlight w:val="none"/>
        </w:rPr>
        <w:t>项目。本单位已成功下载标书，特发函确认。</w:t>
      </w:r>
    </w:p>
    <w:p>
      <w:pPr>
        <w:spacing w:line="360" w:lineRule="auto"/>
        <w:rPr>
          <w:rFonts w:ascii="宋体" w:cs="宋体"/>
          <w:color w:val="auto"/>
          <w:szCs w:val="21"/>
          <w:highlight w:val="none"/>
        </w:rPr>
      </w:pPr>
    </w:p>
    <w:p>
      <w:pPr>
        <w:spacing w:line="360" w:lineRule="auto"/>
        <w:ind w:left="2730" w:hanging="2730" w:hangingChars="1300"/>
        <w:rPr>
          <w:rFonts w:asci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（单位公章）</w:t>
      </w:r>
    </w:p>
    <w:p>
      <w:pPr>
        <w:pBdr>
          <w:bottom w:val="single" w:color="auto" w:sz="6" w:space="1"/>
        </w:pBdr>
        <w:spacing w:line="360" w:lineRule="auto"/>
        <w:ind w:left="3465" w:hanging="3465" w:hangingChars="1650"/>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pBdr>
          <w:bottom w:val="single" w:color="auto" w:sz="6" w:space="1"/>
        </w:pBdr>
        <w:ind w:left="3465" w:hanging="3465" w:hangingChars="1650"/>
        <w:rPr>
          <w:rFonts w:ascii="宋体" w:cs="宋体"/>
          <w:color w:val="auto"/>
          <w:szCs w:val="21"/>
          <w:highlight w:val="none"/>
        </w:rPr>
      </w:pPr>
    </w:p>
    <w:p>
      <w:pPr>
        <w:ind w:left="3465" w:hanging="3465" w:hangingChars="1650"/>
        <w:rPr>
          <w:rFonts w:ascii="宋体" w:cs="宋体"/>
          <w:color w:val="auto"/>
          <w:szCs w:val="21"/>
          <w:highlight w:val="none"/>
        </w:rPr>
      </w:pPr>
      <w:r>
        <w:rPr>
          <w:rFonts w:hint="eastAsia" w:ascii="宋体" w:hAnsi="宋体" w:cs="宋体"/>
          <w:color w:val="auto"/>
          <w:szCs w:val="21"/>
          <w:highlight w:val="none"/>
        </w:rPr>
        <w:t>附：</w:t>
      </w:r>
    </w:p>
    <w:p>
      <w:pPr>
        <w:ind w:left="3479" w:hanging="3479" w:hangingChars="1650"/>
        <w:jc w:val="center"/>
        <w:rPr>
          <w:rFonts w:ascii="宋体" w:cs="宋体"/>
          <w:b/>
          <w:bCs/>
          <w:color w:val="auto"/>
          <w:szCs w:val="21"/>
          <w:highlight w:val="none"/>
        </w:rPr>
      </w:pPr>
      <w:r>
        <w:rPr>
          <w:rFonts w:hint="eastAsia" w:ascii="宋体" w:hAnsi="宋体" w:cs="宋体"/>
          <w:b/>
          <w:bCs/>
          <w:color w:val="auto"/>
          <w:szCs w:val="21"/>
          <w:highlight w:val="none"/>
        </w:rPr>
        <w:t>供应商联系表</w:t>
      </w:r>
    </w:p>
    <w:tbl>
      <w:tblPr>
        <w:tblStyle w:val="2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562"/>
        <w:gridCol w:w="2674"/>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单位名称</w:t>
            </w:r>
          </w:p>
        </w:tc>
        <w:tc>
          <w:tcPr>
            <w:tcW w:w="7361" w:type="dxa"/>
            <w:gridSpan w:val="3"/>
            <w:tcBorders>
              <w:left w:val="nil"/>
            </w:tcBorders>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纳税人识别号</w:t>
            </w:r>
          </w:p>
        </w:tc>
        <w:tc>
          <w:tcPr>
            <w:tcW w:w="7361" w:type="dxa"/>
            <w:gridSpan w:val="3"/>
            <w:tcBorders>
              <w:left w:val="nil"/>
            </w:tcBorders>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开户行名称</w:t>
            </w:r>
          </w:p>
        </w:tc>
        <w:tc>
          <w:tcPr>
            <w:tcW w:w="7361" w:type="dxa"/>
            <w:gridSpan w:val="3"/>
            <w:tcBorders>
              <w:left w:val="nil"/>
            </w:tcBorders>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银行账号</w:t>
            </w:r>
          </w:p>
        </w:tc>
        <w:tc>
          <w:tcPr>
            <w:tcW w:w="7361" w:type="dxa"/>
            <w:gridSpan w:val="3"/>
            <w:tcBorders>
              <w:left w:val="nil"/>
            </w:tcBorders>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单位地址</w:t>
            </w:r>
          </w:p>
        </w:tc>
        <w:tc>
          <w:tcPr>
            <w:tcW w:w="7361" w:type="dxa"/>
            <w:gridSpan w:val="3"/>
            <w:tcBorders>
              <w:left w:val="nil"/>
            </w:tcBorders>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法定代表人</w:t>
            </w:r>
          </w:p>
        </w:tc>
        <w:tc>
          <w:tcPr>
            <w:tcW w:w="2562" w:type="dxa"/>
            <w:tcBorders>
              <w:left w:val="nil"/>
            </w:tcBorders>
            <w:vAlign w:val="center"/>
          </w:tcPr>
          <w:p>
            <w:pPr>
              <w:jc w:val="center"/>
              <w:rPr>
                <w:rFonts w:ascii="宋体" w:cs="宋体"/>
                <w:color w:val="auto"/>
                <w:szCs w:val="21"/>
                <w:highlight w:val="none"/>
              </w:rPr>
            </w:pPr>
          </w:p>
        </w:tc>
        <w:tc>
          <w:tcPr>
            <w:tcW w:w="2674" w:type="dxa"/>
            <w:tcBorders>
              <w:left w:val="nil"/>
            </w:tcBorders>
            <w:vAlign w:val="center"/>
          </w:tcPr>
          <w:p>
            <w:pPr>
              <w:jc w:val="center"/>
              <w:rPr>
                <w:rFonts w:ascii="宋体" w:cs="宋体"/>
                <w:color w:val="auto"/>
                <w:szCs w:val="21"/>
                <w:highlight w:val="none"/>
              </w:rPr>
            </w:pPr>
            <w:r>
              <w:rPr>
                <w:rFonts w:hint="eastAsia" w:ascii="宋体" w:hAnsi="宋体" w:cs="宋体"/>
                <w:color w:val="auto"/>
                <w:szCs w:val="21"/>
                <w:highlight w:val="none"/>
              </w:rPr>
              <w:t>邮</w:t>
            </w:r>
            <w:r>
              <w:rPr>
                <w:rFonts w:ascii="宋体" w:hAnsi="宋体" w:cs="宋体"/>
                <w:color w:val="auto"/>
                <w:szCs w:val="21"/>
                <w:highlight w:val="none"/>
              </w:rPr>
              <w:t xml:space="preserve">    </w:t>
            </w:r>
            <w:r>
              <w:rPr>
                <w:rFonts w:hint="eastAsia" w:ascii="宋体" w:hAnsi="宋体" w:cs="宋体"/>
                <w:color w:val="auto"/>
                <w:szCs w:val="21"/>
                <w:highlight w:val="none"/>
              </w:rPr>
              <w:t>编</w:t>
            </w:r>
          </w:p>
        </w:tc>
        <w:tc>
          <w:tcPr>
            <w:tcW w:w="2125" w:type="dxa"/>
            <w:tcBorders>
              <w:left w:val="nil"/>
            </w:tcBorders>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单位电话</w:t>
            </w:r>
          </w:p>
        </w:tc>
        <w:tc>
          <w:tcPr>
            <w:tcW w:w="2562" w:type="dxa"/>
            <w:tcBorders>
              <w:left w:val="nil"/>
            </w:tcBorders>
            <w:vAlign w:val="center"/>
          </w:tcPr>
          <w:p>
            <w:pPr>
              <w:jc w:val="center"/>
              <w:rPr>
                <w:rFonts w:ascii="宋体" w:cs="宋体"/>
                <w:color w:val="auto"/>
                <w:szCs w:val="21"/>
                <w:highlight w:val="none"/>
              </w:rPr>
            </w:pPr>
          </w:p>
        </w:tc>
        <w:tc>
          <w:tcPr>
            <w:tcW w:w="2674" w:type="dxa"/>
            <w:tcBorders>
              <w:left w:val="nil"/>
            </w:tcBorders>
            <w:vAlign w:val="center"/>
          </w:tcPr>
          <w:p>
            <w:pPr>
              <w:jc w:val="center"/>
              <w:rPr>
                <w:rFonts w:ascii="宋体" w:cs="宋体"/>
                <w:color w:val="auto"/>
                <w:szCs w:val="21"/>
                <w:highlight w:val="none"/>
              </w:rPr>
            </w:pPr>
            <w:r>
              <w:rPr>
                <w:rFonts w:hint="eastAsia" w:ascii="宋体" w:hAnsi="宋体" w:cs="宋体"/>
                <w:color w:val="auto"/>
                <w:szCs w:val="21"/>
                <w:highlight w:val="none"/>
              </w:rPr>
              <w:t>传真号码</w:t>
            </w:r>
          </w:p>
        </w:tc>
        <w:tc>
          <w:tcPr>
            <w:tcW w:w="2125" w:type="dxa"/>
            <w:tcBorders>
              <w:left w:val="nil"/>
            </w:tcBorders>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项目联系人</w:t>
            </w:r>
          </w:p>
        </w:tc>
        <w:tc>
          <w:tcPr>
            <w:tcW w:w="2562" w:type="dxa"/>
            <w:tcBorders>
              <w:left w:val="nil"/>
            </w:tcBorders>
            <w:vAlign w:val="center"/>
          </w:tcPr>
          <w:p>
            <w:pPr>
              <w:jc w:val="center"/>
              <w:rPr>
                <w:rFonts w:ascii="宋体" w:cs="宋体"/>
                <w:color w:val="auto"/>
                <w:szCs w:val="21"/>
                <w:highlight w:val="none"/>
              </w:rPr>
            </w:pPr>
          </w:p>
        </w:tc>
        <w:tc>
          <w:tcPr>
            <w:tcW w:w="2674" w:type="dxa"/>
            <w:tcBorders>
              <w:left w:val="nil"/>
            </w:tcBorders>
            <w:vAlign w:val="center"/>
          </w:tcPr>
          <w:p>
            <w:pPr>
              <w:jc w:val="center"/>
              <w:rPr>
                <w:rFonts w:ascii="宋体" w:cs="宋体"/>
                <w:color w:val="auto"/>
                <w:szCs w:val="21"/>
                <w:highlight w:val="none"/>
              </w:rPr>
            </w:pPr>
            <w:r>
              <w:rPr>
                <w:rFonts w:hint="eastAsia" w:ascii="宋体" w:hAnsi="宋体" w:cs="宋体"/>
                <w:color w:val="auto"/>
                <w:szCs w:val="21"/>
                <w:highlight w:val="none"/>
              </w:rPr>
              <w:t>邮</w:t>
            </w:r>
            <w:r>
              <w:rPr>
                <w:rFonts w:ascii="宋体" w:hAnsi="宋体" w:cs="宋体"/>
                <w:color w:val="auto"/>
                <w:szCs w:val="21"/>
                <w:highlight w:val="none"/>
              </w:rPr>
              <w:t xml:space="preserve">   </w:t>
            </w:r>
            <w:r>
              <w:rPr>
                <w:rFonts w:hint="eastAsia" w:ascii="宋体" w:hAnsi="宋体" w:cs="宋体"/>
                <w:color w:val="auto"/>
                <w:szCs w:val="21"/>
                <w:highlight w:val="none"/>
              </w:rPr>
              <w:t>箱</w:t>
            </w:r>
          </w:p>
        </w:tc>
        <w:tc>
          <w:tcPr>
            <w:tcW w:w="2125" w:type="dxa"/>
            <w:tcBorders>
              <w:left w:val="nil"/>
            </w:tcBorders>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联系人固定电话</w:t>
            </w:r>
          </w:p>
        </w:tc>
        <w:tc>
          <w:tcPr>
            <w:tcW w:w="2562" w:type="dxa"/>
            <w:tcBorders>
              <w:left w:val="nil"/>
            </w:tcBorders>
            <w:vAlign w:val="center"/>
          </w:tcPr>
          <w:p>
            <w:pPr>
              <w:jc w:val="center"/>
              <w:rPr>
                <w:rFonts w:ascii="宋体" w:cs="宋体"/>
                <w:color w:val="auto"/>
                <w:szCs w:val="21"/>
                <w:highlight w:val="none"/>
              </w:rPr>
            </w:pPr>
          </w:p>
        </w:tc>
        <w:tc>
          <w:tcPr>
            <w:tcW w:w="2674" w:type="dxa"/>
            <w:tcBorders>
              <w:left w:val="nil"/>
            </w:tcBorders>
            <w:vAlign w:val="center"/>
          </w:tcPr>
          <w:p>
            <w:pPr>
              <w:jc w:val="center"/>
              <w:rPr>
                <w:rFonts w:ascii="宋体" w:cs="宋体"/>
                <w:color w:val="auto"/>
                <w:szCs w:val="21"/>
                <w:highlight w:val="none"/>
              </w:rPr>
            </w:pPr>
            <w:r>
              <w:rPr>
                <w:rFonts w:hint="eastAsia" w:ascii="宋体" w:hAnsi="宋体" w:cs="宋体"/>
                <w:color w:val="auto"/>
                <w:szCs w:val="21"/>
                <w:highlight w:val="none"/>
              </w:rPr>
              <w:t>联系人手机</w:t>
            </w:r>
          </w:p>
        </w:tc>
        <w:tc>
          <w:tcPr>
            <w:tcW w:w="2125" w:type="dxa"/>
            <w:tcBorders>
              <w:left w:val="nil"/>
            </w:tcBorders>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hint="eastAsia" w:ascii="宋体" w:hAnsi="宋体" w:cs="宋体"/>
                <w:color w:val="auto"/>
                <w:szCs w:val="21"/>
                <w:highlight w:val="none"/>
              </w:rPr>
              <w:t>所投项目名称</w:t>
            </w:r>
          </w:p>
        </w:tc>
        <w:tc>
          <w:tcPr>
            <w:tcW w:w="7361" w:type="dxa"/>
            <w:gridSpan w:val="3"/>
            <w:tcBorders>
              <w:left w:val="nil"/>
            </w:tcBorders>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vAlign w:val="center"/>
          </w:tcPr>
          <w:p>
            <w:pPr>
              <w:jc w:val="center"/>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所投分包（如有）</w:t>
            </w:r>
          </w:p>
        </w:tc>
        <w:tc>
          <w:tcPr>
            <w:tcW w:w="7361" w:type="dxa"/>
            <w:gridSpan w:val="3"/>
            <w:tcBorders>
              <w:left w:val="nil"/>
            </w:tcBorders>
            <w:vAlign w:val="center"/>
          </w:tcPr>
          <w:p>
            <w:pPr>
              <w:jc w:val="center"/>
              <w:rPr>
                <w:rFonts w:ascii="宋体" w:cs="宋体"/>
                <w:color w:val="auto"/>
                <w:szCs w:val="21"/>
                <w:highlight w:val="none"/>
              </w:rPr>
            </w:pPr>
          </w:p>
        </w:tc>
      </w:tr>
    </w:tbl>
    <w:p>
      <w:pPr>
        <w:spacing w:line="360" w:lineRule="auto"/>
        <w:rPr>
          <w:rFonts w:ascii="宋体" w:cs="宋体"/>
          <w:b/>
          <w:bCs/>
          <w:color w:val="auto"/>
          <w:szCs w:val="21"/>
          <w:highlight w:val="none"/>
        </w:rPr>
      </w:pPr>
      <w:r>
        <w:rPr>
          <w:rFonts w:hint="eastAsia" w:ascii="宋体" w:hAnsi="宋体" w:cs="宋体"/>
          <w:b/>
          <w:bCs/>
          <w:color w:val="auto"/>
          <w:szCs w:val="21"/>
          <w:highlight w:val="none"/>
        </w:rPr>
        <w:t>备注：</w:t>
      </w:r>
      <w:r>
        <w:rPr>
          <w:rFonts w:ascii="宋体" w:hAnsi="宋体" w:cs="宋体"/>
          <w:b/>
          <w:bCs/>
          <w:color w:val="auto"/>
          <w:szCs w:val="21"/>
          <w:highlight w:val="none"/>
        </w:rPr>
        <w:t>1</w:t>
      </w:r>
      <w:r>
        <w:rPr>
          <w:rFonts w:hint="eastAsia" w:ascii="宋体" w:hAnsi="宋体" w:cs="宋体"/>
          <w:b/>
          <w:bCs/>
          <w:color w:val="auto"/>
          <w:szCs w:val="21"/>
          <w:highlight w:val="none"/>
        </w:rPr>
        <w:t>、请准备参与本项目投标的供应商如实填写（以上信息均为必填内容）后邮件或原件送至代理机构（邮箱：</w:t>
      </w:r>
      <w:r>
        <w:rPr>
          <w:rFonts w:ascii="宋体" w:hAnsi="宋体" w:cs="宋体"/>
          <w:b/>
          <w:bCs/>
          <w:color w:val="auto"/>
          <w:szCs w:val="21"/>
          <w:highlight w:val="none"/>
        </w:rPr>
        <w:t xml:space="preserve">1928569587@qq.com  </w:t>
      </w:r>
      <w:r>
        <w:rPr>
          <w:rFonts w:hint="eastAsia" w:ascii="宋体" w:hAnsi="宋体" w:cs="宋体"/>
          <w:b/>
          <w:bCs/>
          <w:color w:val="auto"/>
          <w:szCs w:val="21"/>
          <w:highlight w:val="none"/>
        </w:rPr>
        <w:t>电话：</w:t>
      </w:r>
      <w:r>
        <w:rPr>
          <w:rFonts w:ascii="宋体" w:hAnsi="宋体" w:cs="宋体"/>
          <w:b/>
          <w:bCs/>
          <w:color w:val="auto"/>
          <w:szCs w:val="21"/>
          <w:highlight w:val="none"/>
        </w:rPr>
        <w:t>15396781696</w:t>
      </w:r>
      <w:r>
        <w:rPr>
          <w:rFonts w:hint="eastAsia" w:ascii="宋体" w:hAnsi="宋体" w:cs="宋体"/>
          <w:b/>
          <w:bCs/>
          <w:color w:val="auto"/>
          <w:szCs w:val="21"/>
          <w:highlight w:val="none"/>
        </w:rPr>
        <w:t>）。</w:t>
      </w:r>
    </w:p>
    <w:p>
      <w:pPr>
        <w:spacing w:line="360" w:lineRule="auto"/>
        <w:rPr>
          <w:rFonts w:ascii="宋体" w:cs="宋体"/>
          <w:b/>
          <w:bCs/>
          <w:color w:val="auto"/>
          <w:szCs w:val="21"/>
          <w:highlight w:val="none"/>
        </w:rPr>
      </w:pPr>
      <w:r>
        <w:rPr>
          <w:rFonts w:ascii="宋体" w:hAnsi="宋体" w:cs="宋体"/>
          <w:b/>
          <w:bCs/>
          <w:color w:val="auto"/>
          <w:szCs w:val="21"/>
          <w:highlight w:val="none"/>
        </w:rPr>
        <w:t xml:space="preserve">      2</w:t>
      </w:r>
      <w:r>
        <w:rPr>
          <w:rFonts w:hint="eastAsia" w:ascii="宋体" w:hAnsi="宋体" w:cs="宋体"/>
          <w:b/>
          <w:bCs/>
          <w:color w:val="auto"/>
          <w:szCs w:val="21"/>
          <w:highlight w:val="none"/>
        </w:rPr>
        <w:t>、因供应商填写有误，造成以上信息资料的不实将由投标人承担责任。</w:t>
      </w:r>
    </w:p>
    <w:p>
      <w:pPr>
        <w:pStyle w:val="2"/>
        <w:ind w:firstLine="422"/>
        <w:jc w:val="center"/>
        <w:rPr>
          <w:b/>
          <w:color w:val="auto"/>
          <w:highlight w:val="none"/>
        </w:rPr>
      </w:pPr>
    </w:p>
    <w:p>
      <w:pPr>
        <w:pStyle w:val="2"/>
        <w:ind w:firstLine="422"/>
        <w:jc w:val="center"/>
        <w:rPr>
          <w:b/>
          <w:color w:val="auto"/>
          <w:highlight w:val="none"/>
        </w:rPr>
      </w:pPr>
    </w:p>
    <w:p>
      <w:pPr>
        <w:pStyle w:val="2"/>
        <w:ind w:firstLine="422"/>
        <w:jc w:val="center"/>
        <w:rPr>
          <w:b/>
          <w:color w:val="auto"/>
          <w:highlight w:val="none"/>
        </w:rPr>
      </w:pPr>
    </w:p>
    <w:p>
      <w:pPr>
        <w:pStyle w:val="2"/>
        <w:ind w:firstLine="422"/>
        <w:jc w:val="center"/>
        <w:rPr>
          <w:b/>
          <w:color w:val="auto"/>
          <w:highlight w:val="none"/>
        </w:rPr>
      </w:pPr>
    </w:p>
    <w:p>
      <w:pPr>
        <w:pStyle w:val="2"/>
        <w:ind w:firstLine="422"/>
        <w:jc w:val="center"/>
        <w:rPr>
          <w:b/>
          <w:color w:val="auto"/>
          <w:highlight w:val="none"/>
        </w:rPr>
      </w:pPr>
    </w:p>
    <w:p>
      <w:pPr>
        <w:pStyle w:val="2"/>
        <w:ind w:firstLine="422"/>
        <w:jc w:val="center"/>
        <w:rPr>
          <w:b/>
          <w:color w:val="auto"/>
          <w:highlight w:val="none"/>
        </w:rPr>
      </w:pPr>
      <w:r>
        <w:rPr>
          <w:rFonts w:hint="eastAsia"/>
          <w:b/>
          <w:color w:val="auto"/>
          <w:highlight w:val="none"/>
        </w:rPr>
        <w:t>九、</w:t>
      </w:r>
      <w:r>
        <w:rPr>
          <w:b/>
          <w:color w:val="auto"/>
          <w:highlight w:val="none"/>
        </w:rPr>
        <w:t>......</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path/>
          <v:fill on="f" focussize="0,0"/>
          <v:stroke on="f" weight="0.5pt" joinstyle="miter"/>
          <v:imagedata o:title=""/>
          <o:lock v:ext="edit"/>
          <v:textbox inset="0mm,0mm,0mm,0mm" style="mso-fit-shape-to-text:t;">
            <w:txbxContent>
              <w:p>
                <w:pPr>
                  <w:pStyle w:val="16"/>
                </w:pPr>
                <w:r>
                  <w:fldChar w:fldCharType="begin"/>
                </w:r>
                <w:r>
                  <w:instrText xml:space="preserve"> PAGE  \* MERGEFORMAT </w:instrText>
                </w:r>
                <w:r>
                  <w:fldChar w:fldCharType="separate"/>
                </w:r>
                <w:r>
                  <w:t>9</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path/>
          <v:fill on="f" focussize="0,0"/>
          <v:stroke on="f" weight="0.5pt" joinstyle="miter"/>
          <v:imagedata o:title=""/>
          <o:lock v:ext="edit"/>
          <v:textbox inset="0mm,0mm,0mm,0mm" style="mso-fit-shape-to-text:t;">
            <w:txbxContent>
              <w:p>
                <w:pPr>
                  <w:pStyle w:val="16"/>
                </w:pPr>
                <w:r>
                  <w:fldChar w:fldCharType="begin"/>
                </w:r>
                <w:r>
                  <w:instrText xml:space="preserve"> PAGE  \* MERGEFORMAT </w:instrText>
                </w:r>
                <w:r>
                  <w:fldChar w:fldCharType="separate"/>
                </w:r>
                <w:r>
                  <w:t>39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distribute"/>
    </w:pPr>
    <w:r>
      <w:rPr>
        <w:kern w:val="2"/>
      </w:rPr>
      <w:t>JSHCZB-2022932</w:t>
    </w:r>
    <w:r>
      <w:rPr>
        <w:rFonts w:hint="eastAsia"/>
        <w:kern w:val="2"/>
      </w:rPr>
      <w:t>号</w:t>
    </w:r>
    <w:r>
      <w:t xml:space="preserve">                                               </w:t>
    </w:r>
    <w:r>
      <w:rPr>
        <w:rFonts w:hint="eastAsia"/>
      </w:rPr>
      <w:t>江苏汇诚投资咨询管理有限公司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68058"/>
    <w:multiLevelType w:val="singleLevel"/>
    <w:tmpl w:val="88868058"/>
    <w:lvl w:ilvl="0" w:tentative="0">
      <w:start w:val="1"/>
      <w:numFmt w:val="bullet"/>
      <w:pStyle w:val="13"/>
      <w:lvlText w:val=""/>
      <w:lvlJc w:val="left"/>
      <w:pPr>
        <w:tabs>
          <w:tab w:val="left" w:pos="780"/>
        </w:tabs>
        <w:ind w:left="780" w:hanging="360"/>
      </w:pPr>
      <w:rPr>
        <w:rFonts w:hint="default" w:ascii="Wingdings" w:hAnsi="Wingdings"/>
      </w:rPr>
    </w:lvl>
  </w:abstractNum>
  <w:abstractNum w:abstractNumId="1">
    <w:nsid w:val="8B22EF23"/>
    <w:multiLevelType w:val="singleLevel"/>
    <w:tmpl w:val="8B22EF23"/>
    <w:lvl w:ilvl="0" w:tentative="0">
      <w:start w:val="1"/>
      <w:numFmt w:val="decimal"/>
      <w:suff w:val="nothing"/>
      <w:lvlText w:val="（%1）"/>
      <w:lvlJc w:val="left"/>
      <w:rPr>
        <w:rFonts w:cs="Times New Roman"/>
      </w:rPr>
    </w:lvl>
  </w:abstractNum>
  <w:abstractNum w:abstractNumId="2">
    <w:nsid w:val="B426CBC2"/>
    <w:multiLevelType w:val="singleLevel"/>
    <w:tmpl w:val="B426CBC2"/>
    <w:lvl w:ilvl="0" w:tentative="0">
      <w:start w:val="1"/>
      <w:numFmt w:val="chineseCounting"/>
      <w:suff w:val="space"/>
      <w:lvlText w:val="第%1条"/>
      <w:lvlJc w:val="left"/>
      <w:pPr>
        <w:ind w:left="420"/>
      </w:pPr>
      <w:rPr>
        <w:rFonts w:hint="eastAsia" w:cs="Times New Roman"/>
      </w:rPr>
    </w:lvl>
  </w:abstractNum>
  <w:abstractNum w:abstractNumId="3">
    <w:nsid w:val="DEA5946F"/>
    <w:multiLevelType w:val="singleLevel"/>
    <w:tmpl w:val="DEA5946F"/>
    <w:lvl w:ilvl="0" w:tentative="0">
      <w:start w:val="4"/>
      <w:numFmt w:val="chineseCounting"/>
      <w:suff w:val="space"/>
      <w:lvlText w:val="第%1章"/>
      <w:lvlJc w:val="left"/>
      <w:rPr>
        <w:rFonts w:hint="eastAsia" w:cs="Times New Roman"/>
      </w:rPr>
    </w:lvl>
  </w:abstractNum>
  <w:abstractNum w:abstractNumId="4">
    <w:nsid w:val="1B3572B6"/>
    <w:multiLevelType w:val="multilevel"/>
    <w:tmpl w:val="1B3572B6"/>
    <w:lvl w:ilvl="0" w:tentative="0">
      <w:start w:val="2"/>
      <w:numFmt w:val="japaneseCounting"/>
      <w:lvlText w:val="%1、"/>
      <w:lvlJc w:val="left"/>
      <w:pPr>
        <w:ind w:left="3360" w:hanging="420"/>
      </w:pPr>
      <w:rPr>
        <w:rFonts w:hint="default" w:cs="Times New Roman"/>
        <w:b w:val="0"/>
      </w:rPr>
    </w:lvl>
    <w:lvl w:ilvl="1" w:tentative="0">
      <w:start w:val="1"/>
      <w:numFmt w:val="lowerLetter"/>
      <w:lvlText w:val="%2)"/>
      <w:lvlJc w:val="left"/>
      <w:pPr>
        <w:ind w:left="3780" w:hanging="420"/>
      </w:pPr>
      <w:rPr>
        <w:rFonts w:cs="Times New Roman"/>
      </w:rPr>
    </w:lvl>
    <w:lvl w:ilvl="2" w:tentative="0">
      <w:start w:val="1"/>
      <w:numFmt w:val="lowerRoman"/>
      <w:lvlText w:val="%3."/>
      <w:lvlJc w:val="right"/>
      <w:pPr>
        <w:ind w:left="4200" w:hanging="420"/>
      </w:pPr>
      <w:rPr>
        <w:rFonts w:cs="Times New Roman"/>
      </w:rPr>
    </w:lvl>
    <w:lvl w:ilvl="3" w:tentative="0">
      <w:start w:val="1"/>
      <w:numFmt w:val="decimal"/>
      <w:lvlText w:val="%4."/>
      <w:lvlJc w:val="left"/>
      <w:pPr>
        <w:ind w:left="4620" w:hanging="420"/>
      </w:pPr>
      <w:rPr>
        <w:rFonts w:cs="Times New Roman"/>
      </w:rPr>
    </w:lvl>
    <w:lvl w:ilvl="4" w:tentative="0">
      <w:start w:val="1"/>
      <w:numFmt w:val="lowerLetter"/>
      <w:lvlText w:val="%5)"/>
      <w:lvlJc w:val="left"/>
      <w:pPr>
        <w:ind w:left="5040" w:hanging="420"/>
      </w:pPr>
      <w:rPr>
        <w:rFonts w:cs="Times New Roman"/>
      </w:rPr>
    </w:lvl>
    <w:lvl w:ilvl="5" w:tentative="0">
      <w:start w:val="1"/>
      <w:numFmt w:val="lowerRoman"/>
      <w:lvlText w:val="%6."/>
      <w:lvlJc w:val="right"/>
      <w:pPr>
        <w:ind w:left="5460" w:hanging="420"/>
      </w:pPr>
      <w:rPr>
        <w:rFonts w:cs="Times New Roman"/>
      </w:rPr>
    </w:lvl>
    <w:lvl w:ilvl="6" w:tentative="0">
      <w:start w:val="1"/>
      <w:numFmt w:val="decimal"/>
      <w:lvlText w:val="%7."/>
      <w:lvlJc w:val="left"/>
      <w:pPr>
        <w:ind w:left="5880" w:hanging="420"/>
      </w:pPr>
      <w:rPr>
        <w:rFonts w:cs="Times New Roman"/>
      </w:rPr>
    </w:lvl>
    <w:lvl w:ilvl="7" w:tentative="0">
      <w:start w:val="1"/>
      <w:numFmt w:val="lowerLetter"/>
      <w:lvlText w:val="%8)"/>
      <w:lvlJc w:val="left"/>
      <w:pPr>
        <w:ind w:left="6300" w:hanging="420"/>
      </w:pPr>
      <w:rPr>
        <w:rFonts w:cs="Times New Roman"/>
      </w:rPr>
    </w:lvl>
    <w:lvl w:ilvl="8" w:tentative="0">
      <w:start w:val="1"/>
      <w:numFmt w:val="lowerRoman"/>
      <w:lvlText w:val="%9."/>
      <w:lvlJc w:val="right"/>
      <w:pPr>
        <w:ind w:left="6720" w:hanging="420"/>
      </w:pPr>
      <w:rPr>
        <w:rFonts w:cs="Times New Roman"/>
      </w:rPr>
    </w:lvl>
  </w:abstractNum>
  <w:abstractNum w:abstractNumId="5">
    <w:nsid w:val="318C1D3C"/>
    <w:multiLevelType w:val="singleLevel"/>
    <w:tmpl w:val="318C1D3C"/>
    <w:lvl w:ilvl="0" w:tentative="0">
      <w:start w:val="7"/>
      <w:numFmt w:val="chineseCounting"/>
      <w:suff w:val="nothing"/>
      <w:lvlText w:val="%1、"/>
      <w:lvlJc w:val="left"/>
      <w:rPr>
        <w:rFonts w:hint="eastAsia" w:cs="Times New Roman"/>
      </w:rPr>
    </w:lvl>
  </w:abstractNum>
  <w:abstractNum w:abstractNumId="6">
    <w:nsid w:val="42E652E3"/>
    <w:multiLevelType w:val="singleLevel"/>
    <w:tmpl w:val="42E652E3"/>
    <w:lvl w:ilvl="0" w:tentative="0">
      <w:start w:val="2"/>
      <w:numFmt w:val="chineseCounting"/>
      <w:suff w:val="nothing"/>
      <w:lvlText w:val="（%1）"/>
      <w:lvlJc w:val="left"/>
      <w:rPr>
        <w:rFonts w:hint="eastAsia" w:cs="Times New Roman"/>
      </w:r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VkNjZmNjM4MGNkNWU5MDYxYWY3Nzk2ZGFmMjBjMDkifQ=="/>
  </w:docVars>
  <w:rsids>
    <w:rsidRoot w:val="004F4470"/>
    <w:rsid w:val="0000259A"/>
    <w:rsid w:val="00002B71"/>
    <w:rsid w:val="0001005C"/>
    <w:rsid w:val="00010445"/>
    <w:rsid w:val="00015CFC"/>
    <w:rsid w:val="00021EA8"/>
    <w:rsid w:val="00023F5F"/>
    <w:rsid w:val="00024ED6"/>
    <w:rsid w:val="00025A25"/>
    <w:rsid w:val="00025F8F"/>
    <w:rsid w:val="00045A36"/>
    <w:rsid w:val="00054467"/>
    <w:rsid w:val="00057A01"/>
    <w:rsid w:val="0006107B"/>
    <w:rsid w:val="00063427"/>
    <w:rsid w:val="000648C0"/>
    <w:rsid w:val="000750F0"/>
    <w:rsid w:val="000849AD"/>
    <w:rsid w:val="0009388E"/>
    <w:rsid w:val="000A52E3"/>
    <w:rsid w:val="000B2676"/>
    <w:rsid w:val="000B5048"/>
    <w:rsid w:val="000B6DC6"/>
    <w:rsid w:val="000C5F1E"/>
    <w:rsid w:val="000C7DE4"/>
    <w:rsid w:val="000D09EE"/>
    <w:rsid w:val="000D28DE"/>
    <w:rsid w:val="000E70FB"/>
    <w:rsid w:val="00100C98"/>
    <w:rsid w:val="001046FD"/>
    <w:rsid w:val="00104710"/>
    <w:rsid w:val="0010727C"/>
    <w:rsid w:val="00107380"/>
    <w:rsid w:val="001149CC"/>
    <w:rsid w:val="0012673F"/>
    <w:rsid w:val="00130EA6"/>
    <w:rsid w:val="001409E8"/>
    <w:rsid w:val="00161897"/>
    <w:rsid w:val="00161D1A"/>
    <w:rsid w:val="00173E9B"/>
    <w:rsid w:val="00184EB5"/>
    <w:rsid w:val="00185790"/>
    <w:rsid w:val="00187E3D"/>
    <w:rsid w:val="00197FC3"/>
    <w:rsid w:val="001A5F25"/>
    <w:rsid w:val="001B7590"/>
    <w:rsid w:val="001C12A2"/>
    <w:rsid w:val="001C589E"/>
    <w:rsid w:val="001D5CF1"/>
    <w:rsid w:val="001E44E1"/>
    <w:rsid w:val="001E65A0"/>
    <w:rsid w:val="001F38F8"/>
    <w:rsid w:val="001F4127"/>
    <w:rsid w:val="00200072"/>
    <w:rsid w:val="00200B26"/>
    <w:rsid w:val="002016D8"/>
    <w:rsid w:val="0020717B"/>
    <w:rsid w:val="00214C52"/>
    <w:rsid w:val="002264DA"/>
    <w:rsid w:val="00226F83"/>
    <w:rsid w:val="0023316F"/>
    <w:rsid w:val="00242F54"/>
    <w:rsid w:val="00250A17"/>
    <w:rsid w:val="0025518F"/>
    <w:rsid w:val="00255CBF"/>
    <w:rsid w:val="002649A8"/>
    <w:rsid w:val="00265F26"/>
    <w:rsid w:val="00270DE2"/>
    <w:rsid w:val="0027463F"/>
    <w:rsid w:val="00282A40"/>
    <w:rsid w:val="0028410C"/>
    <w:rsid w:val="00286B53"/>
    <w:rsid w:val="00293341"/>
    <w:rsid w:val="002937B5"/>
    <w:rsid w:val="0029458B"/>
    <w:rsid w:val="00295A97"/>
    <w:rsid w:val="002A3240"/>
    <w:rsid w:val="002A387F"/>
    <w:rsid w:val="002B4AEF"/>
    <w:rsid w:val="002C1B9F"/>
    <w:rsid w:val="002C52A5"/>
    <w:rsid w:val="002D7DB4"/>
    <w:rsid w:val="002E7A7B"/>
    <w:rsid w:val="00306F09"/>
    <w:rsid w:val="00320036"/>
    <w:rsid w:val="00320664"/>
    <w:rsid w:val="003240B4"/>
    <w:rsid w:val="00324939"/>
    <w:rsid w:val="003476EA"/>
    <w:rsid w:val="0035039E"/>
    <w:rsid w:val="00350EC7"/>
    <w:rsid w:val="00351F4D"/>
    <w:rsid w:val="0035238D"/>
    <w:rsid w:val="00357591"/>
    <w:rsid w:val="00357E22"/>
    <w:rsid w:val="00362B87"/>
    <w:rsid w:val="00362F1B"/>
    <w:rsid w:val="00381B7D"/>
    <w:rsid w:val="00394C60"/>
    <w:rsid w:val="003952C8"/>
    <w:rsid w:val="00396FAE"/>
    <w:rsid w:val="00397A09"/>
    <w:rsid w:val="003A7644"/>
    <w:rsid w:val="003C1D11"/>
    <w:rsid w:val="003C2413"/>
    <w:rsid w:val="003C2D92"/>
    <w:rsid w:val="003C6B4A"/>
    <w:rsid w:val="003D5B90"/>
    <w:rsid w:val="003E2E9A"/>
    <w:rsid w:val="003E331A"/>
    <w:rsid w:val="00416115"/>
    <w:rsid w:val="004301ED"/>
    <w:rsid w:val="00442E25"/>
    <w:rsid w:val="00452267"/>
    <w:rsid w:val="004542C5"/>
    <w:rsid w:val="004677FC"/>
    <w:rsid w:val="00483881"/>
    <w:rsid w:val="0049378C"/>
    <w:rsid w:val="00496564"/>
    <w:rsid w:val="004A4D41"/>
    <w:rsid w:val="004B441F"/>
    <w:rsid w:val="004C3D68"/>
    <w:rsid w:val="004E1D32"/>
    <w:rsid w:val="004E4CCF"/>
    <w:rsid w:val="004F4470"/>
    <w:rsid w:val="00503868"/>
    <w:rsid w:val="00504A1C"/>
    <w:rsid w:val="00507D97"/>
    <w:rsid w:val="005166ED"/>
    <w:rsid w:val="005206E6"/>
    <w:rsid w:val="00536BF4"/>
    <w:rsid w:val="005434DA"/>
    <w:rsid w:val="00551C5C"/>
    <w:rsid w:val="00553953"/>
    <w:rsid w:val="00562B10"/>
    <w:rsid w:val="00566131"/>
    <w:rsid w:val="005772E1"/>
    <w:rsid w:val="0058363D"/>
    <w:rsid w:val="005876FE"/>
    <w:rsid w:val="00591329"/>
    <w:rsid w:val="00595A39"/>
    <w:rsid w:val="005B66C7"/>
    <w:rsid w:val="005C4043"/>
    <w:rsid w:val="005D3E72"/>
    <w:rsid w:val="005D6385"/>
    <w:rsid w:val="005D6C81"/>
    <w:rsid w:val="005E22AA"/>
    <w:rsid w:val="005F05FB"/>
    <w:rsid w:val="005F4E25"/>
    <w:rsid w:val="00622BE4"/>
    <w:rsid w:val="00630D5B"/>
    <w:rsid w:val="00632A45"/>
    <w:rsid w:val="00633FC7"/>
    <w:rsid w:val="006533BA"/>
    <w:rsid w:val="006541E4"/>
    <w:rsid w:val="00657E62"/>
    <w:rsid w:val="0066133C"/>
    <w:rsid w:val="006672DC"/>
    <w:rsid w:val="00675CFE"/>
    <w:rsid w:val="006A248B"/>
    <w:rsid w:val="006A33A1"/>
    <w:rsid w:val="006A4260"/>
    <w:rsid w:val="006B601E"/>
    <w:rsid w:val="006C0D63"/>
    <w:rsid w:val="006C1139"/>
    <w:rsid w:val="006C3795"/>
    <w:rsid w:val="006E46FC"/>
    <w:rsid w:val="006F2235"/>
    <w:rsid w:val="006F27E9"/>
    <w:rsid w:val="006F384A"/>
    <w:rsid w:val="00705678"/>
    <w:rsid w:val="007328C1"/>
    <w:rsid w:val="007366C6"/>
    <w:rsid w:val="007473A5"/>
    <w:rsid w:val="007518A1"/>
    <w:rsid w:val="00756355"/>
    <w:rsid w:val="00756DC6"/>
    <w:rsid w:val="00764C8F"/>
    <w:rsid w:val="00774440"/>
    <w:rsid w:val="0078160A"/>
    <w:rsid w:val="00793F9C"/>
    <w:rsid w:val="0079452B"/>
    <w:rsid w:val="007A0075"/>
    <w:rsid w:val="007A3F3D"/>
    <w:rsid w:val="007B2A4C"/>
    <w:rsid w:val="007B4493"/>
    <w:rsid w:val="007B7A93"/>
    <w:rsid w:val="007D4A49"/>
    <w:rsid w:val="007F6DB4"/>
    <w:rsid w:val="008023E9"/>
    <w:rsid w:val="008111F8"/>
    <w:rsid w:val="00812295"/>
    <w:rsid w:val="0083552F"/>
    <w:rsid w:val="008435C4"/>
    <w:rsid w:val="0085069B"/>
    <w:rsid w:val="008507C4"/>
    <w:rsid w:val="00851966"/>
    <w:rsid w:val="0085221F"/>
    <w:rsid w:val="00854B55"/>
    <w:rsid w:val="008578AB"/>
    <w:rsid w:val="008620DC"/>
    <w:rsid w:val="00864261"/>
    <w:rsid w:val="00864B98"/>
    <w:rsid w:val="00873054"/>
    <w:rsid w:val="00882B5A"/>
    <w:rsid w:val="00890093"/>
    <w:rsid w:val="00894E37"/>
    <w:rsid w:val="008A2669"/>
    <w:rsid w:val="008A4B8C"/>
    <w:rsid w:val="008A5027"/>
    <w:rsid w:val="008B2AC3"/>
    <w:rsid w:val="008B3E0C"/>
    <w:rsid w:val="008B40CC"/>
    <w:rsid w:val="008B5E59"/>
    <w:rsid w:val="008E1707"/>
    <w:rsid w:val="008E45B4"/>
    <w:rsid w:val="008E4D92"/>
    <w:rsid w:val="008E6E4E"/>
    <w:rsid w:val="008F6B35"/>
    <w:rsid w:val="0090048B"/>
    <w:rsid w:val="00902E2E"/>
    <w:rsid w:val="009101CE"/>
    <w:rsid w:val="00915F43"/>
    <w:rsid w:val="009165F3"/>
    <w:rsid w:val="00916D2E"/>
    <w:rsid w:val="00917A93"/>
    <w:rsid w:val="00923560"/>
    <w:rsid w:val="00923D2B"/>
    <w:rsid w:val="00926EFF"/>
    <w:rsid w:val="00953EC9"/>
    <w:rsid w:val="00955DB4"/>
    <w:rsid w:val="00967B21"/>
    <w:rsid w:val="00977628"/>
    <w:rsid w:val="0098489A"/>
    <w:rsid w:val="00984927"/>
    <w:rsid w:val="009853FA"/>
    <w:rsid w:val="00992F7C"/>
    <w:rsid w:val="009939CC"/>
    <w:rsid w:val="009A7B10"/>
    <w:rsid w:val="009B2A77"/>
    <w:rsid w:val="009B7F68"/>
    <w:rsid w:val="009C1075"/>
    <w:rsid w:val="009D222F"/>
    <w:rsid w:val="009D22F7"/>
    <w:rsid w:val="009D3A44"/>
    <w:rsid w:val="009D5074"/>
    <w:rsid w:val="009D52D0"/>
    <w:rsid w:val="009D66B2"/>
    <w:rsid w:val="009D7189"/>
    <w:rsid w:val="009E0084"/>
    <w:rsid w:val="009E5DB5"/>
    <w:rsid w:val="009E6268"/>
    <w:rsid w:val="009F5099"/>
    <w:rsid w:val="00A003F1"/>
    <w:rsid w:val="00A076B7"/>
    <w:rsid w:val="00A20D6F"/>
    <w:rsid w:val="00A2118B"/>
    <w:rsid w:val="00A228CA"/>
    <w:rsid w:val="00A2738F"/>
    <w:rsid w:val="00A32D38"/>
    <w:rsid w:val="00A32DB4"/>
    <w:rsid w:val="00A34E19"/>
    <w:rsid w:val="00A4696B"/>
    <w:rsid w:val="00A50AFF"/>
    <w:rsid w:val="00A51DE4"/>
    <w:rsid w:val="00A647EF"/>
    <w:rsid w:val="00A6503B"/>
    <w:rsid w:val="00A7366E"/>
    <w:rsid w:val="00A77E44"/>
    <w:rsid w:val="00A827F0"/>
    <w:rsid w:val="00A91D2C"/>
    <w:rsid w:val="00A943DD"/>
    <w:rsid w:val="00AA1942"/>
    <w:rsid w:val="00AA1DF0"/>
    <w:rsid w:val="00AA4603"/>
    <w:rsid w:val="00AA7428"/>
    <w:rsid w:val="00AB31E3"/>
    <w:rsid w:val="00AD2AD0"/>
    <w:rsid w:val="00AE1B38"/>
    <w:rsid w:val="00B06D95"/>
    <w:rsid w:val="00B131F2"/>
    <w:rsid w:val="00B1792A"/>
    <w:rsid w:val="00B2063D"/>
    <w:rsid w:val="00B3377E"/>
    <w:rsid w:val="00B37D3C"/>
    <w:rsid w:val="00B511A3"/>
    <w:rsid w:val="00B5310B"/>
    <w:rsid w:val="00B544FB"/>
    <w:rsid w:val="00B577D9"/>
    <w:rsid w:val="00B723EE"/>
    <w:rsid w:val="00B7244E"/>
    <w:rsid w:val="00B757A9"/>
    <w:rsid w:val="00B87C99"/>
    <w:rsid w:val="00B943E1"/>
    <w:rsid w:val="00B956DF"/>
    <w:rsid w:val="00BB58EB"/>
    <w:rsid w:val="00BB6A8A"/>
    <w:rsid w:val="00BC0AD3"/>
    <w:rsid w:val="00BD3109"/>
    <w:rsid w:val="00BE2EA8"/>
    <w:rsid w:val="00BE31D8"/>
    <w:rsid w:val="00BF17C4"/>
    <w:rsid w:val="00BF6266"/>
    <w:rsid w:val="00BF6B3C"/>
    <w:rsid w:val="00C01C0B"/>
    <w:rsid w:val="00C04F0F"/>
    <w:rsid w:val="00C11373"/>
    <w:rsid w:val="00C17D35"/>
    <w:rsid w:val="00C317CB"/>
    <w:rsid w:val="00C466F1"/>
    <w:rsid w:val="00C47221"/>
    <w:rsid w:val="00C516CD"/>
    <w:rsid w:val="00C54FAA"/>
    <w:rsid w:val="00C55815"/>
    <w:rsid w:val="00C606F3"/>
    <w:rsid w:val="00C6150D"/>
    <w:rsid w:val="00C625F9"/>
    <w:rsid w:val="00C720A3"/>
    <w:rsid w:val="00C76B9E"/>
    <w:rsid w:val="00C83250"/>
    <w:rsid w:val="00C9213E"/>
    <w:rsid w:val="00CA1441"/>
    <w:rsid w:val="00CA52C0"/>
    <w:rsid w:val="00CA6C33"/>
    <w:rsid w:val="00CB1767"/>
    <w:rsid w:val="00CB587B"/>
    <w:rsid w:val="00CB5CC4"/>
    <w:rsid w:val="00CB71A1"/>
    <w:rsid w:val="00CD3979"/>
    <w:rsid w:val="00CE5404"/>
    <w:rsid w:val="00CF0DD3"/>
    <w:rsid w:val="00CF488A"/>
    <w:rsid w:val="00D012CB"/>
    <w:rsid w:val="00D02FBA"/>
    <w:rsid w:val="00D21D33"/>
    <w:rsid w:val="00D2287F"/>
    <w:rsid w:val="00D23D06"/>
    <w:rsid w:val="00D27257"/>
    <w:rsid w:val="00D32E02"/>
    <w:rsid w:val="00D412E8"/>
    <w:rsid w:val="00D43CC4"/>
    <w:rsid w:val="00D45EDC"/>
    <w:rsid w:val="00D56025"/>
    <w:rsid w:val="00D626A8"/>
    <w:rsid w:val="00D63C46"/>
    <w:rsid w:val="00D6598A"/>
    <w:rsid w:val="00D753A6"/>
    <w:rsid w:val="00D806AF"/>
    <w:rsid w:val="00D85E76"/>
    <w:rsid w:val="00D90B9C"/>
    <w:rsid w:val="00D97490"/>
    <w:rsid w:val="00DB192B"/>
    <w:rsid w:val="00DB357F"/>
    <w:rsid w:val="00DD39BC"/>
    <w:rsid w:val="00DD4553"/>
    <w:rsid w:val="00DE0DF5"/>
    <w:rsid w:val="00DF2BA9"/>
    <w:rsid w:val="00E019F0"/>
    <w:rsid w:val="00E02EBB"/>
    <w:rsid w:val="00E222AA"/>
    <w:rsid w:val="00E256D8"/>
    <w:rsid w:val="00E326EA"/>
    <w:rsid w:val="00E34F51"/>
    <w:rsid w:val="00E44572"/>
    <w:rsid w:val="00E447C7"/>
    <w:rsid w:val="00E51844"/>
    <w:rsid w:val="00E5260B"/>
    <w:rsid w:val="00E53F74"/>
    <w:rsid w:val="00E616A5"/>
    <w:rsid w:val="00E65FDD"/>
    <w:rsid w:val="00E7228A"/>
    <w:rsid w:val="00E866F4"/>
    <w:rsid w:val="00EA0EEC"/>
    <w:rsid w:val="00EA57F0"/>
    <w:rsid w:val="00EA67AB"/>
    <w:rsid w:val="00EA702F"/>
    <w:rsid w:val="00EB470B"/>
    <w:rsid w:val="00EB6B1A"/>
    <w:rsid w:val="00EC2F40"/>
    <w:rsid w:val="00EC5E89"/>
    <w:rsid w:val="00EF36C5"/>
    <w:rsid w:val="00F05EC8"/>
    <w:rsid w:val="00F10D29"/>
    <w:rsid w:val="00F417E3"/>
    <w:rsid w:val="00F43001"/>
    <w:rsid w:val="00F51906"/>
    <w:rsid w:val="00F57D02"/>
    <w:rsid w:val="00F607C7"/>
    <w:rsid w:val="00F653C0"/>
    <w:rsid w:val="00F73875"/>
    <w:rsid w:val="00F75A68"/>
    <w:rsid w:val="00F7671F"/>
    <w:rsid w:val="00F80D19"/>
    <w:rsid w:val="00F86C8A"/>
    <w:rsid w:val="00F94F66"/>
    <w:rsid w:val="00F95363"/>
    <w:rsid w:val="00FA4761"/>
    <w:rsid w:val="00FA639F"/>
    <w:rsid w:val="00FB531D"/>
    <w:rsid w:val="00FD0ECB"/>
    <w:rsid w:val="00FD1067"/>
    <w:rsid w:val="00FD13F6"/>
    <w:rsid w:val="00FD6530"/>
    <w:rsid w:val="00FE5458"/>
    <w:rsid w:val="00FE5D6F"/>
    <w:rsid w:val="00FF1DB9"/>
    <w:rsid w:val="013C0C81"/>
    <w:rsid w:val="01C75B2E"/>
    <w:rsid w:val="02917BD0"/>
    <w:rsid w:val="02A32EBE"/>
    <w:rsid w:val="02AD1871"/>
    <w:rsid w:val="03EA08A3"/>
    <w:rsid w:val="03EC63C9"/>
    <w:rsid w:val="04036A8C"/>
    <w:rsid w:val="04133956"/>
    <w:rsid w:val="042B7048"/>
    <w:rsid w:val="044E7E97"/>
    <w:rsid w:val="04877EA0"/>
    <w:rsid w:val="04CC5959"/>
    <w:rsid w:val="04DC093E"/>
    <w:rsid w:val="05997E8B"/>
    <w:rsid w:val="059B1E55"/>
    <w:rsid w:val="05E732EC"/>
    <w:rsid w:val="063466A2"/>
    <w:rsid w:val="06D757F3"/>
    <w:rsid w:val="075817FD"/>
    <w:rsid w:val="0786380B"/>
    <w:rsid w:val="07866B35"/>
    <w:rsid w:val="07BC2556"/>
    <w:rsid w:val="07C80EFB"/>
    <w:rsid w:val="07D87FB1"/>
    <w:rsid w:val="08233C21"/>
    <w:rsid w:val="082A5712"/>
    <w:rsid w:val="082D0F62"/>
    <w:rsid w:val="082E6906"/>
    <w:rsid w:val="08523B09"/>
    <w:rsid w:val="08BC608E"/>
    <w:rsid w:val="09061CDB"/>
    <w:rsid w:val="092A3975"/>
    <w:rsid w:val="09305ABF"/>
    <w:rsid w:val="09643F81"/>
    <w:rsid w:val="09A06714"/>
    <w:rsid w:val="09A8432D"/>
    <w:rsid w:val="09AC2312"/>
    <w:rsid w:val="09D124FF"/>
    <w:rsid w:val="09EC1CC2"/>
    <w:rsid w:val="0A650C83"/>
    <w:rsid w:val="0A8F5D00"/>
    <w:rsid w:val="0ABB1104"/>
    <w:rsid w:val="0AF3003D"/>
    <w:rsid w:val="0AFB0175"/>
    <w:rsid w:val="0B1A381C"/>
    <w:rsid w:val="0B3800B1"/>
    <w:rsid w:val="0B825B9A"/>
    <w:rsid w:val="0C3B6F01"/>
    <w:rsid w:val="0C8F087E"/>
    <w:rsid w:val="0D3F3A0E"/>
    <w:rsid w:val="0D731909"/>
    <w:rsid w:val="0DB422E1"/>
    <w:rsid w:val="0DEF26BE"/>
    <w:rsid w:val="0E4F4903"/>
    <w:rsid w:val="0E681BE3"/>
    <w:rsid w:val="0EA33B28"/>
    <w:rsid w:val="0EA53D44"/>
    <w:rsid w:val="0ED919A5"/>
    <w:rsid w:val="0F0E3C07"/>
    <w:rsid w:val="0F2729AB"/>
    <w:rsid w:val="0F300C33"/>
    <w:rsid w:val="0F707A85"/>
    <w:rsid w:val="0F8A6A96"/>
    <w:rsid w:val="0F9C6C46"/>
    <w:rsid w:val="0FE73EE9"/>
    <w:rsid w:val="0FEB0E35"/>
    <w:rsid w:val="101A6622"/>
    <w:rsid w:val="102B6D43"/>
    <w:rsid w:val="104430E9"/>
    <w:rsid w:val="10733B42"/>
    <w:rsid w:val="10790FE5"/>
    <w:rsid w:val="10B91948"/>
    <w:rsid w:val="10C94F41"/>
    <w:rsid w:val="10F36FE9"/>
    <w:rsid w:val="115D1B4B"/>
    <w:rsid w:val="11A264BB"/>
    <w:rsid w:val="122360D1"/>
    <w:rsid w:val="12496681"/>
    <w:rsid w:val="1289247A"/>
    <w:rsid w:val="136410DB"/>
    <w:rsid w:val="1377201B"/>
    <w:rsid w:val="137B4B05"/>
    <w:rsid w:val="1390486F"/>
    <w:rsid w:val="140A676F"/>
    <w:rsid w:val="143771ED"/>
    <w:rsid w:val="148F527B"/>
    <w:rsid w:val="149650A3"/>
    <w:rsid w:val="14BE790E"/>
    <w:rsid w:val="14D02504"/>
    <w:rsid w:val="151B69B7"/>
    <w:rsid w:val="1569304A"/>
    <w:rsid w:val="15C56A7A"/>
    <w:rsid w:val="15D46CBD"/>
    <w:rsid w:val="16224967"/>
    <w:rsid w:val="162B0FD3"/>
    <w:rsid w:val="168626AD"/>
    <w:rsid w:val="16A85439"/>
    <w:rsid w:val="17055FAD"/>
    <w:rsid w:val="170A0E30"/>
    <w:rsid w:val="174D4F79"/>
    <w:rsid w:val="17515445"/>
    <w:rsid w:val="17CF09C0"/>
    <w:rsid w:val="17D008A5"/>
    <w:rsid w:val="17D10329"/>
    <w:rsid w:val="17F25623"/>
    <w:rsid w:val="18267CA4"/>
    <w:rsid w:val="185A638D"/>
    <w:rsid w:val="185F31B6"/>
    <w:rsid w:val="18B01687"/>
    <w:rsid w:val="18E95427"/>
    <w:rsid w:val="18FF4051"/>
    <w:rsid w:val="190A3122"/>
    <w:rsid w:val="19CF5F18"/>
    <w:rsid w:val="1A6A1990"/>
    <w:rsid w:val="1ADB65F4"/>
    <w:rsid w:val="1B1E2203"/>
    <w:rsid w:val="1B376D9F"/>
    <w:rsid w:val="1B601E30"/>
    <w:rsid w:val="1B7B0307"/>
    <w:rsid w:val="1C2775DA"/>
    <w:rsid w:val="1CB54280"/>
    <w:rsid w:val="1CE14345"/>
    <w:rsid w:val="1D555262"/>
    <w:rsid w:val="1D8D4184"/>
    <w:rsid w:val="1D98650A"/>
    <w:rsid w:val="1D9C6312"/>
    <w:rsid w:val="1DC55869"/>
    <w:rsid w:val="1DEF776A"/>
    <w:rsid w:val="1DF60A19"/>
    <w:rsid w:val="1DFB3B1C"/>
    <w:rsid w:val="1E17647B"/>
    <w:rsid w:val="1E2006C9"/>
    <w:rsid w:val="1E5F4FBD"/>
    <w:rsid w:val="1EF83A1C"/>
    <w:rsid w:val="1F1A4440"/>
    <w:rsid w:val="211C44CF"/>
    <w:rsid w:val="213F14BC"/>
    <w:rsid w:val="21E53AFE"/>
    <w:rsid w:val="21EE1107"/>
    <w:rsid w:val="22047BFE"/>
    <w:rsid w:val="22346039"/>
    <w:rsid w:val="22524BEB"/>
    <w:rsid w:val="22806203"/>
    <w:rsid w:val="22834313"/>
    <w:rsid w:val="22B12860"/>
    <w:rsid w:val="2375355C"/>
    <w:rsid w:val="24062738"/>
    <w:rsid w:val="246F4781"/>
    <w:rsid w:val="24816262"/>
    <w:rsid w:val="2501714D"/>
    <w:rsid w:val="250824DF"/>
    <w:rsid w:val="25382DC5"/>
    <w:rsid w:val="25B556A0"/>
    <w:rsid w:val="25C805EC"/>
    <w:rsid w:val="25E1520A"/>
    <w:rsid w:val="2656153D"/>
    <w:rsid w:val="26A51C52"/>
    <w:rsid w:val="26B50445"/>
    <w:rsid w:val="26EE1B65"/>
    <w:rsid w:val="26FD0A8F"/>
    <w:rsid w:val="27595B3A"/>
    <w:rsid w:val="277E03B4"/>
    <w:rsid w:val="27D24A19"/>
    <w:rsid w:val="27F8681A"/>
    <w:rsid w:val="28191C49"/>
    <w:rsid w:val="28312901"/>
    <w:rsid w:val="28E93286"/>
    <w:rsid w:val="292A511A"/>
    <w:rsid w:val="29826D04"/>
    <w:rsid w:val="299A643C"/>
    <w:rsid w:val="29A94291"/>
    <w:rsid w:val="29AF0652"/>
    <w:rsid w:val="2A303D1A"/>
    <w:rsid w:val="2A992557"/>
    <w:rsid w:val="2AAA4765"/>
    <w:rsid w:val="2ACB115B"/>
    <w:rsid w:val="2B3E34AF"/>
    <w:rsid w:val="2B4164F2"/>
    <w:rsid w:val="2B5F745C"/>
    <w:rsid w:val="2B6F77B1"/>
    <w:rsid w:val="2B704F01"/>
    <w:rsid w:val="2C2E38D8"/>
    <w:rsid w:val="2C7C3841"/>
    <w:rsid w:val="2C846A0A"/>
    <w:rsid w:val="2C860086"/>
    <w:rsid w:val="2CAD4B2B"/>
    <w:rsid w:val="2D517119"/>
    <w:rsid w:val="2D776097"/>
    <w:rsid w:val="2D99734F"/>
    <w:rsid w:val="2DAB39B7"/>
    <w:rsid w:val="2DB96A6D"/>
    <w:rsid w:val="2DE341D1"/>
    <w:rsid w:val="2E176F24"/>
    <w:rsid w:val="2E36630F"/>
    <w:rsid w:val="2E3D769E"/>
    <w:rsid w:val="2E620EB2"/>
    <w:rsid w:val="2E6E2769"/>
    <w:rsid w:val="2E782484"/>
    <w:rsid w:val="2F1321AD"/>
    <w:rsid w:val="2F1C1DEF"/>
    <w:rsid w:val="2FA65324"/>
    <w:rsid w:val="2FCA6B56"/>
    <w:rsid w:val="2FDD7CAF"/>
    <w:rsid w:val="302E482F"/>
    <w:rsid w:val="303E21E9"/>
    <w:rsid w:val="305667F5"/>
    <w:rsid w:val="310149B3"/>
    <w:rsid w:val="314223FF"/>
    <w:rsid w:val="31D038BD"/>
    <w:rsid w:val="3264199E"/>
    <w:rsid w:val="32CC2D9E"/>
    <w:rsid w:val="333020D1"/>
    <w:rsid w:val="333669F9"/>
    <w:rsid w:val="334A431F"/>
    <w:rsid w:val="33515D89"/>
    <w:rsid w:val="33817179"/>
    <w:rsid w:val="33A8648C"/>
    <w:rsid w:val="34272982"/>
    <w:rsid w:val="34653306"/>
    <w:rsid w:val="34B6696B"/>
    <w:rsid w:val="34C12AE3"/>
    <w:rsid w:val="34C91C8B"/>
    <w:rsid w:val="34E72111"/>
    <w:rsid w:val="35275DAD"/>
    <w:rsid w:val="35555B45"/>
    <w:rsid w:val="355F439E"/>
    <w:rsid w:val="356D6ABA"/>
    <w:rsid w:val="35AB50EF"/>
    <w:rsid w:val="35B045DB"/>
    <w:rsid w:val="366844D2"/>
    <w:rsid w:val="36986067"/>
    <w:rsid w:val="370B658B"/>
    <w:rsid w:val="370C02BE"/>
    <w:rsid w:val="371C0798"/>
    <w:rsid w:val="376161AB"/>
    <w:rsid w:val="37BA3B0D"/>
    <w:rsid w:val="38164819"/>
    <w:rsid w:val="382611A3"/>
    <w:rsid w:val="38402264"/>
    <w:rsid w:val="38926838"/>
    <w:rsid w:val="38F55823"/>
    <w:rsid w:val="391E700B"/>
    <w:rsid w:val="39356C74"/>
    <w:rsid w:val="393B4124"/>
    <w:rsid w:val="3943747F"/>
    <w:rsid w:val="39461AFC"/>
    <w:rsid w:val="3963744A"/>
    <w:rsid w:val="399505BE"/>
    <w:rsid w:val="39A4537D"/>
    <w:rsid w:val="39F47F77"/>
    <w:rsid w:val="3A125066"/>
    <w:rsid w:val="3A856654"/>
    <w:rsid w:val="3A941A91"/>
    <w:rsid w:val="3ABD2121"/>
    <w:rsid w:val="3AEB3322"/>
    <w:rsid w:val="3AFC3E25"/>
    <w:rsid w:val="3B010C10"/>
    <w:rsid w:val="3B2E2670"/>
    <w:rsid w:val="3B3C7398"/>
    <w:rsid w:val="3BAC2140"/>
    <w:rsid w:val="3BF53366"/>
    <w:rsid w:val="3C211133"/>
    <w:rsid w:val="3C255500"/>
    <w:rsid w:val="3C5E6E12"/>
    <w:rsid w:val="3C991F43"/>
    <w:rsid w:val="3CFF7A8A"/>
    <w:rsid w:val="3D4F6C0D"/>
    <w:rsid w:val="3D5023A5"/>
    <w:rsid w:val="3D5143AA"/>
    <w:rsid w:val="3D536782"/>
    <w:rsid w:val="3D70539A"/>
    <w:rsid w:val="3DB16053"/>
    <w:rsid w:val="3DC04C95"/>
    <w:rsid w:val="3E6A003B"/>
    <w:rsid w:val="3E95498C"/>
    <w:rsid w:val="3EA17A2D"/>
    <w:rsid w:val="3EDE4E4F"/>
    <w:rsid w:val="3F2B29B1"/>
    <w:rsid w:val="3F7942AE"/>
    <w:rsid w:val="3F854A01"/>
    <w:rsid w:val="3F8707AB"/>
    <w:rsid w:val="3FA36D28"/>
    <w:rsid w:val="3FB376C0"/>
    <w:rsid w:val="3FB62E0C"/>
    <w:rsid w:val="401749DA"/>
    <w:rsid w:val="40330901"/>
    <w:rsid w:val="412C1504"/>
    <w:rsid w:val="41801EA8"/>
    <w:rsid w:val="42206C63"/>
    <w:rsid w:val="428E0070"/>
    <w:rsid w:val="42E3216A"/>
    <w:rsid w:val="42EF1852"/>
    <w:rsid w:val="42F81C38"/>
    <w:rsid w:val="43803E5D"/>
    <w:rsid w:val="43972F54"/>
    <w:rsid w:val="448012C1"/>
    <w:rsid w:val="449851D6"/>
    <w:rsid w:val="45091C30"/>
    <w:rsid w:val="451C1963"/>
    <w:rsid w:val="4550160D"/>
    <w:rsid w:val="45513D03"/>
    <w:rsid w:val="455E0E56"/>
    <w:rsid w:val="45A553E5"/>
    <w:rsid w:val="45B26BC0"/>
    <w:rsid w:val="45B85B30"/>
    <w:rsid w:val="45E51A8C"/>
    <w:rsid w:val="46352A62"/>
    <w:rsid w:val="468C0D6B"/>
    <w:rsid w:val="470F6B3F"/>
    <w:rsid w:val="47174AD8"/>
    <w:rsid w:val="473C62ED"/>
    <w:rsid w:val="474A30FA"/>
    <w:rsid w:val="475D6048"/>
    <w:rsid w:val="47637A92"/>
    <w:rsid w:val="477261B2"/>
    <w:rsid w:val="478D7E80"/>
    <w:rsid w:val="47B02837"/>
    <w:rsid w:val="47BA009A"/>
    <w:rsid w:val="47BD26ED"/>
    <w:rsid w:val="48003565"/>
    <w:rsid w:val="48064CD8"/>
    <w:rsid w:val="48896926"/>
    <w:rsid w:val="489041A3"/>
    <w:rsid w:val="48C337AA"/>
    <w:rsid w:val="48D16F09"/>
    <w:rsid w:val="48DC512A"/>
    <w:rsid w:val="48DF5E0B"/>
    <w:rsid w:val="490C22FC"/>
    <w:rsid w:val="497256EC"/>
    <w:rsid w:val="497E0950"/>
    <w:rsid w:val="4989588C"/>
    <w:rsid w:val="49F430F2"/>
    <w:rsid w:val="4A275032"/>
    <w:rsid w:val="4A727136"/>
    <w:rsid w:val="4A8A736F"/>
    <w:rsid w:val="4A911FE1"/>
    <w:rsid w:val="4AA82AE3"/>
    <w:rsid w:val="4AC17DBD"/>
    <w:rsid w:val="4AC942F7"/>
    <w:rsid w:val="4B1F3F5B"/>
    <w:rsid w:val="4B6846BC"/>
    <w:rsid w:val="4B7405C6"/>
    <w:rsid w:val="4B917542"/>
    <w:rsid w:val="4B9C1A50"/>
    <w:rsid w:val="4BA81BCF"/>
    <w:rsid w:val="4BC44B03"/>
    <w:rsid w:val="4BDF6DCC"/>
    <w:rsid w:val="4BE24AAB"/>
    <w:rsid w:val="4BE6690B"/>
    <w:rsid w:val="4C283B6F"/>
    <w:rsid w:val="4C502AAC"/>
    <w:rsid w:val="4C806C7C"/>
    <w:rsid w:val="4C92075D"/>
    <w:rsid w:val="4D604946"/>
    <w:rsid w:val="4E090F07"/>
    <w:rsid w:val="4E136290"/>
    <w:rsid w:val="4E757405"/>
    <w:rsid w:val="4E8F13F8"/>
    <w:rsid w:val="4FAE1016"/>
    <w:rsid w:val="4FB20F58"/>
    <w:rsid w:val="4FC67FD1"/>
    <w:rsid w:val="50063FD2"/>
    <w:rsid w:val="5032019A"/>
    <w:rsid w:val="506A1017"/>
    <w:rsid w:val="514A7858"/>
    <w:rsid w:val="520F237F"/>
    <w:rsid w:val="525A06A5"/>
    <w:rsid w:val="5295193A"/>
    <w:rsid w:val="52DC78FC"/>
    <w:rsid w:val="52F83E53"/>
    <w:rsid w:val="52FA72F4"/>
    <w:rsid w:val="53837051"/>
    <w:rsid w:val="53B31092"/>
    <w:rsid w:val="53E2646E"/>
    <w:rsid w:val="54D264E2"/>
    <w:rsid w:val="54FC70BB"/>
    <w:rsid w:val="554A14A9"/>
    <w:rsid w:val="555F4AEC"/>
    <w:rsid w:val="55B15FC9"/>
    <w:rsid w:val="560426CB"/>
    <w:rsid w:val="563A433F"/>
    <w:rsid w:val="56D025AE"/>
    <w:rsid w:val="57130415"/>
    <w:rsid w:val="573A3ECB"/>
    <w:rsid w:val="57732BB4"/>
    <w:rsid w:val="578859AA"/>
    <w:rsid w:val="57D047BB"/>
    <w:rsid w:val="57D4682F"/>
    <w:rsid w:val="57ED3609"/>
    <w:rsid w:val="58256929"/>
    <w:rsid w:val="583505B4"/>
    <w:rsid w:val="58354FD3"/>
    <w:rsid w:val="5864418B"/>
    <w:rsid w:val="587A7768"/>
    <w:rsid w:val="58D04648"/>
    <w:rsid w:val="595B0854"/>
    <w:rsid w:val="596516D3"/>
    <w:rsid w:val="5971762C"/>
    <w:rsid w:val="59A55851"/>
    <w:rsid w:val="59B85CA7"/>
    <w:rsid w:val="5A0A0D24"/>
    <w:rsid w:val="5A0C5FF2"/>
    <w:rsid w:val="5A1F5A69"/>
    <w:rsid w:val="5AA24261"/>
    <w:rsid w:val="5AA4153E"/>
    <w:rsid w:val="5AD05272"/>
    <w:rsid w:val="5B04316E"/>
    <w:rsid w:val="5B3F5F54"/>
    <w:rsid w:val="5B7976B8"/>
    <w:rsid w:val="5B9E2C7A"/>
    <w:rsid w:val="5BBA55DA"/>
    <w:rsid w:val="5BCE272B"/>
    <w:rsid w:val="5BDF2DCD"/>
    <w:rsid w:val="5C6E3333"/>
    <w:rsid w:val="5C8D7510"/>
    <w:rsid w:val="5CF07506"/>
    <w:rsid w:val="5D423AD9"/>
    <w:rsid w:val="5DA04BA6"/>
    <w:rsid w:val="5DBD32C9"/>
    <w:rsid w:val="5DD62B9F"/>
    <w:rsid w:val="5DDF792A"/>
    <w:rsid w:val="5DE569AF"/>
    <w:rsid w:val="5E1C0DBA"/>
    <w:rsid w:val="5E2356B9"/>
    <w:rsid w:val="5E2C0A0D"/>
    <w:rsid w:val="5E3F4218"/>
    <w:rsid w:val="5E677868"/>
    <w:rsid w:val="5EAC2E4C"/>
    <w:rsid w:val="5EE035AA"/>
    <w:rsid w:val="5EE17A4E"/>
    <w:rsid w:val="5EE25574"/>
    <w:rsid w:val="5EF84D97"/>
    <w:rsid w:val="5F5A183F"/>
    <w:rsid w:val="5FBD4096"/>
    <w:rsid w:val="5FF30143"/>
    <w:rsid w:val="60457D01"/>
    <w:rsid w:val="60504E56"/>
    <w:rsid w:val="608A1A1F"/>
    <w:rsid w:val="60C767CF"/>
    <w:rsid w:val="60DB45DF"/>
    <w:rsid w:val="60F5158E"/>
    <w:rsid w:val="60FD6960"/>
    <w:rsid w:val="6114446C"/>
    <w:rsid w:val="61287663"/>
    <w:rsid w:val="618D2CE1"/>
    <w:rsid w:val="62175534"/>
    <w:rsid w:val="621C5F0E"/>
    <w:rsid w:val="625E7607"/>
    <w:rsid w:val="62715E35"/>
    <w:rsid w:val="628B5452"/>
    <w:rsid w:val="62C56AA3"/>
    <w:rsid w:val="62E31361"/>
    <w:rsid w:val="62F32A1E"/>
    <w:rsid w:val="634D0FAF"/>
    <w:rsid w:val="63556314"/>
    <w:rsid w:val="63AA1E5B"/>
    <w:rsid w:val="63B079EF"/>
    <w:rsid w:val="63D644B2"/>
    <w:rsid w:val="63EF2D38"/>
    <w:rsid w:val="6421116B"/>
    <w:rsid w:val="64283A29"/>
    <w:rsid w:val="64851ABD"/>
    <w:rsid w:val="650E4002"/>
    <w:rsid w:val="6521788B"/>
    <w:rsid w:val="6529259C"/>
    <w:rsid w:val="657543F0"/>
    <w:rsid w:val="659F642A"/>
    <w:rsid w:val="65D54002"/>
    <w:rsid w:val="660D1AB8"/>
    <w:rsid w:val="6646209C"/>
    <w:rsid w:val="669E4476"/>
    <w:rsid w:val="66B40D65"/>
    <w:rsid w:val="66C7577B"/>
    <w:rsid w:val="66F92B81"/>
    <w:rsid w:val="67B53825"/>
    <w:rsid w:val="67CC6DC1"/>
    <w:rsid w:val="67D5211A"/>
    <w:rsid w:val="67E1286C"/>
    <w:rsid w:val="67E319AB"/>
    <w:rsid w:val="67E61C31"/>
    <w:rsid w:val="67F56318"/>
    <w:rsid w:val="67F91B1D"/>
    <w:rsid w:val="682B32B3"/>
    <w:rsid w:val="68377836"/>
    <w:rsid w:val="68AD7054"/>
    <w:rsid w:val="68C1304E"/>
    <w:rsid w:val="69121E50"/>
    <w:rsid w:val="691C2AA1"/>
    <w:rsid w:val="696D17B0"/>
    <w:rsid w:val="6A8614A9"/>
    <w:rsid w:val="6ABF5EF0"/>
    <w:rsid w:val="6B461154"/>
    <w:rsid w:val="6B751398"/>
    <w:rsid w:val="6BD555C9"/>
    <w:rsid w:val="6BFF59B7"/>
    <w:rsid w:val="6C9B17F7"/>
    <w:rsid w:val="6CCB1076"/>
    <w:rsid w:val="6D170ADE"/>
    <w:rsid w:val="6D1B52C9"/>
    <w:rsid w:val="6DCD74D6"/>
    <w:rsid w:val="6E11552E"/>
    <w:rsid w:val="6E4A0A40"/>
    <w:rsid w:val="6EC0019C"/>
    <w:rsid w:val="6EC734BE"/>
    <w:rsid w:val="6EE41F08"/>
    <w:rsid w:val="6F037046"/>
    <w:rsid w:val="6F4F5F6F"/>
    <w:rsid w:val="6FC01117"/>
    <w:rsid w:val="6FD07B2F"/>
    <w:rsid w:val="70BA00FF"/>
    <w:rsid w:val="7115025C"/>
    <w:rsid w:val="712837E1"/>
    <w:rsid w:val="718524BB"/>
    <w:rsid w:val="71FC69E8"/>
    <w:rsid w:val="72275320"/>
    <w:rsid w:val="722959A7"/>
    <w:rsid w:val="72674362"/>
    <w:rsid w:val="728E539F"/>
    <w:rsid w:val="729F4DE6"/>
    <w:rsid w:val="72B34E05"/>
    <w:rsid w:val="72CB65F3"/>
    <w:rsid w:val="72D82ABE"/>
    <w:rsid w:val="72FF5F92"/>
    <w:rsid w:val="73722F12"/>
    <w:rsid w:val="737722D7"/>
    <w:rsid w:val="73866F2C"/>
    <w:rsid w:val="73D70FC8"/>
    <w:rsid w:val="740C3CF6"/>
    <w:rsid w:val="7438081B"/>
    <w:rsid w:val="745368A0"/>
    <w:rsid w:val="745B39A7"/>
    <w:rsid w:val="7496678D"/>
    <w:rsid w:val="751B766E"/>
    <w:rsid w:val="75231358"/>
    <w:rsid w:val="75377F70"/>
    <w:rsid w:val="753B10E2"/>
    <w:rsid w:val="754F033B"/>
    <w:rsid w:val="757226DA"/>
    <w:rsid w:val="75722D56"/>
    <w:rsid w:val="75734D20"/>
    <w:rsid w:val="75D2260E"/>
    <w:rsid w:val="75F22A5C"/>
    <w:rsid w:val="7627222E"/>
    <w:rsid w:val="76A20E18"/>
    <w:rsid w:val="77153678"/>
    <w:rsid w:val="775546DD"/>
    <w:rsid w:val="777F5BFE"/>
    <w:rsid w:val="778154D2"/>
    <w:rsid w:val="77B1617F"/>
    <w:rsid w:val="78000922"/>
    <w:rsid w:val="7819395D"/>
    <w:rsid w:val="78256072"/>
    <w:rsid w:val="785B21C7"/>
    <w:rsid w:val="78A3591C"/>
    <w:rsid w:val="78C25DA2"/>
    <w:rsid w:val="78FB02FB"/>
    <w:rsid w:val="78FB58A7"/>
    <w:rsid w:val="790463BB"/>
    <w:rsid w:val="797B41A3"/>
    <w:rsid w:val="79A11F62"/>
    <w:rsid w:val="79DA536E"/>
    <w:rsid w:val="7AA405A0"/>
    <w:rsid w:val="7AE328C5"/>
    <w:rsid w:val="7B8D2FDB"/>
    <w:rsid w:val="7C5D6F6F"/>
    <w:rsid w:val="7C7D1E7E"/>
    <w:rsid w:val="7CCB09DA"/>
    <w:rsid w:val="7D0270B5"/>
    <w:rsid w:val="7D034BDB"/>
    <w:rsid w:val="7D053100"/>
    <w:rsid w:val="7D183C18"/>
    <w:rsid w:val="7D250F7A"/>
    <w:rsid w:val="7DB92512"/>
    <w:rsid w:val="7DBA34EC"/>
    <w:rsid w:val="7DD22E7D"/>
    <w:rsid w:val="7EC9539C"/>
    <w:rsid w:val="7F646C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99" w:semiHidden="0" w:name="table of authorities"/>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nhideWhenUsed="0" w:uiPriority="99" w:semiHidden="0" w:name="List Bullet 2"/>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nhideWhenUsed="0" w:uiPriority="99" w:semiHidden="0" w:name="Body Text 3"/>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0"/>
      <w:sz w:val="21"/>
      <w:szCs w:val="22"/>
      <w:lang w:val="en-US" w:eastAsia="zh-CN" w:bidi="ar-SA"/>
    </w:rPr>
  </w:style>
  <w:style w:type="paragraph" w:styleId="3">
    <w:name w:val="heading 1"/>
    <w:basedOn w:val="1"/>
    <w:next w:val="1"/>
    <w:link w:val="29"/>
    <w:qFormat/>
    <w:uiPriority w:val="99"/>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30"/>
    <w:qFormat/>
    <w:uiPriority w:val="99"/>
    <w:pPr>
      <w:keepNext/>
      <w:keepLines/>
      <w:tabs>
        <w:tab w:val="left" w:pos="0"/>
      </w:tabs>
      <w:spacing w:line="720" w:lineRule="auto"/>
      <w:outlineLvl w:val="1"/>
    </w:pPr>
    <w:rPr>
      <w:rFonts w:ascii="宋体" w:hAnsi="宋体"/>
      <w:b/>
      <w:sz w:val="28"/>
      <w:szCs w:val="20"/>
    </w:rPr>
  </w:style>
  <w:style w:type="paragraph" w:styleId="5">
    <w:name w:val="heading 3"/>
    <w:basedOn w:val="1"/>
    <w:next w:val="1"/>
    <w:link w:val="31"/>
    <w:qFormat/>
    <w:uiPriority w:val="99"/>
    <w:pPr>
      <w:keepNext/>
      <w:keepLines/>
      <w:spacing w:before="260" w:after="260" w:line="416" w:lineRule="auto"/>
      <w:outlineLvl w:val="2"/>
    </w:pPr>
    <w:rPr>
      <w:b/>
      <w:bCs/>
      <w:kern w:val="2"/>
      <w:sz w:val="32"/>
      <w:szCs w:val="32"/>
    </w:rPr>
  </w:style>
  <w:style w:type="paragraph" w:styleId="6">
    <w:name w:val="heading 4"/>
    <w:basedOn w:val="1"/>
    <w:next w:val="7"/>
    <w:link w:val="32"/>
    <w:qFormat/>
    <w:uiPriority w:val="99"/>
    <w:pPr>
      <w:spacing w:before="280" w:after="290" w:line="377" w:lineRule="auto"/>
      <w:outlineLvl w:val="3"/>
    </w:pPr>
    <w:rPr>
      <w:rFonts w:ascii="Arial" w:hAnsi="Arial" w:eastAsia="黑体"/>
      <w:b/>
      <w:bCs/>
      <w:sz w:val="28"/>
      <w:szCs w:val="28"/>
    </w:rPr>
  </w:style>
  <w:style w:type="character" w:default="1" w:styleId="24">
    <w:name w:val="Default Paragraph Font"/>
    <w:semiHidden/>
    <w:qFormat/>
    <w:uiPriority w:val="99"/>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99"/>
    <w:pPr>
      <w:ind w:firstLine="480" w:firstLineChars="200"/>
    </w:pPr>
    <w:rPr>
      <w:kern w:val="2"/>
    </w:rPr>
  </w:style>
  <w:style w:type="paragraph" w:styleId="7">
    <w:name w:val="Normal Indent"/>
    <w:basedOn w:val="1"/>
    <w:next w:val="1"/>
    <w:link w:val="53"/>
    <w:qFormat/>
    <w:uiPriority w:val="99"/>
    <w:pPr>
      <w:ind w:firstLine="420" w:firstLineChars="200"/>
    </w:pPr>
    <w:rPr>
      <w:kern w:val="2"/>
    </w:rPr>
  </w:style>
  <w:style w:type="paragraph" w:styleId="8">
    <w:name w:val="table of authorities"/>
    <w:basedOn w:val="1"/>
    <w:next w:val="1"/>
    <w:qFormat/>
    <w:uiPriority w:val="99"/>
    <w:pPr>
      <w:spacing w:line="360" w:lineRule="auto"/>
      <w:ind w:left="420" w:leftChars="200" w:firstLine="200" w:firstLineChars="200"/>
    </w:pPr>
    <w:rPr>
      <w:rFonts w:ascii="Times New Roman" w:hAnsi="Times New Roman"/>
      <w:kern w:val="2"/>
      <w:sz w:val="24"/>
      <w:szCs w:val="24"/>
    </w:rPr>
  </w:style>
  <w:style w:type="paragraph" w:styleId="9">
    <w:name w:val="annotation text"/>
    <w:basedOn w:val="1"/>
    <w:link w:val="33"/>
    <w:qFormat/>
    <w:uiPriority w:val="99"/>
    <w:pPr>
      <w:jc w:val="left"/>
    </w:pPr>
    <w:rPr>
      <w:rFonts w:ascii="Times New Roman" w:hAnsi="Times New Roman"/>
      <w:kern w:val="2"/>
    </w:rPr>
  </w:style>
  <w:style w:type="paragraph" w:styleId="10">
    <w:name w:val="Body Text 3"/>
    <w:basedOn w:val="1"/>
    <w:next w:val="1"/>
    <w:link w:val="34"/>
    <w:uiPriority w:val="99"/>
    <w:pPr>
      <w:spacing w:line="240" w:lineRule="exact"/>
    </w:pPr>
    <w:rPr>
      <w:rFonts w:ascii="宋体" w:hAnsi="宋体"/>
      <w:color w:val="000000"/>
      <w:kern w:val="2"/>
      <w:szCs w:val="21"/>
    </w:rPr>
  </w:style>
  <w:style w:type="paragraph" w:styleId="11">
    <w:name w:val="Body Text"/>
    <w:basedOn w:val="1"/>
    <w:next w:val="1"/>
    <w:link w:val="35"/>
    <w:qFormat/>
    <w:uiPriority w:val="99"/>
    <w:rPr>
      <w:rFonts w:ascii="楷体_GB2312" w:hAnsi="Arial" w:eastAsia="楷体_GB2312"/>
      <w:sz w:val="28"/>
      <w:szCs w:val="28"/>
    </w:rPr>
  </w:style>
  <w:style w:type="paragraph" w:styleId="12">
    <w:name w:val="Body Text Indent"/>
    <w:basedOn w:val="1"/>
    <w:next w:val="1"/>
    <w:link w:val="36"/>
    <w:qFormat/>
    <w:uiPriority w:val="99"/>
    <w:pPr>
      <w:spacing w:after="120"/>
      <w:ind w:left="420" w:leftChars="200"/>
    </w:pPr>
    <w:rPr>
      <w:sz w:val="20"/>
      <w:szCs w:val="24"/>
    </w:rPr>
  </w:style>
  <w:style w:type="paragraph" w:styleId="13">
    <w:name w:val="List Bullet 2"/>
    <w:basedOn w:val="1"/>
    <w:uiPriority w:val="99"/>
    <w:pPr>
      <w:numPr>
        <w:ilvl w:val="0"/>
        <w:numId w:val="1"/>
      </w:numPr>
    </w:pPr>
    <w:rPr>
      <w:kern w:val="2"/>
    </w:rPr>
  </w:style>
  <w:style w:type="paragraph" w:styleId="14">
    <w:name w:val="Plain Text"/>
    <w:basedOn w:val="1"/>
    <w:next w:val="7"/>
    <w:link w:val="37"/>
    <w:qFormat/>
    <w:uiPriority w:val="99"/>
    <w:rPr>
      <w:rFonts w:ascii="宋体" w:hAnsi="Courier New"/>
      <w:sz w:val="20"/>
      <w:szCs w:val="21"/>
    </w:rPr>
  </w:style>
  <w:style w:type="paragraph" w:styleId="15">
    <w:name w:val="Balloon Text"/>
    <w:basedOn w:val="1"/>
    <w:link w:val="38"/>
    <w:qFormat/>
    <w:uiPriority w:val="99"/>
    <w:rPr>
      <w:rFonts w:ascii="Times New Roman" w:hAnsi="Times New Roman"/>
      <w:sz w:val="18"/>
      <w:szCs w:val="18"/>
    </w:rPr>
  </w:style>
  <w:style w:type="paragraph" w:styleId="16">
    <w:name w:val="footer"/>
    <w:basedOn w:val="1"/>
    <w:link w:val="39"/>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40"/>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
    <w:next w:val="1"/>
    <w:uiPriority w:val="99"/>
    <w:rPr>
      <w:kern w:val="2"/>
    </w:rPr>
  </w:style>
  <w:style w:type="paragraph" w:styleId="19">
    <w:name w:val="Normal (Web)"/>
    <w:basedOn w:val="1"/>
    <w:qFormat/>
    <w:uiPriority w:val="99"/>
    <w:pPr>
      <w:spacing w:beforeAutospacing="1" w:afterAutospacing="1"/>
      <w:jc w:val="left"/>
    </w:pPr>
    <w:rPr>
      <w:sz w:val="24"/>
    </w:rPr>
  </w:style>
  <w:style w:type="paragraph" w:styleId="20">
    <w:name w:val="Body Text First Indent 2"/>
    <w:basedOn w:val="12"/>
    <w:link w:val="41"/>
    <w:qFormat/>
    <w:uiPriority w:val="99"/>
    <w:pPr>
      <w:ind w:firstLine="420"/>
    </w:pPr>
  </w:style>
  <w:style w:type="table" w:styleId="22">
    <w:name w:val="Table Grid"/>
    <w:basedOn w:val="21"/>
    <w:qFormat/>
    <w:uiPriority w:val="99"/>
    <w:rPr>
      <w:kern w:val="0"/>
      <w:sz w:val="20"/>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Theme"/>
    <w:basedOn w:val="2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99"/>
    <w:rPr>
      <w:rFonts w:cs="Times New Roman"/>
      <w:b/>
    </w:rPr>
  </w:style>
  <w:style w:type="character" w:styleId="26">
    <w:name w:val="page number"/>
    <w:basedOn w:val="24"/>
    <w:qFormat/>
    <w:uiPriority w:val="99"/>
    <w:rPr>
      <w:rFonts w:cs="Times New Roman"/>
    </w:rPr>
  </w:style>
  <w:style w:type="character" w:styleId="27">
    <w:name w:val="Hyperlink"/>
    <w:basedOn w:val="24"/>
    <w:qFormat/>
    <w:uiPriority w:val="99"/>
    <w:rPr>
      <w:rFonts w:cs="Times New Roman"/>
      <w:color w:val="0000FF"/>
      <w:u w:val="single"/>
    </w:rPr>
  </w:style>
  <w:style w:type="character" w:styleId="28">
    <w:name w:val="annotation reference"/>
    <w:basedOn w:val="24"/>
    <w:qFormat/>
    <w:uiPriority w:val="99"/>
    <w:rPr>
      <w:rFonts w:cs="Times New Roman"/>
      <w:sz w:val="21"/>
    </w:rPr>
  </w:style>
  <w:style w:type="character" w:customStyle="1" w:styleId="29">
    <w:name w:val="Heading 1 Char"/>
    <w:basedOn w:val="24"/>
    <w:link w:val="3"/>
    <w:locked/>
    <w:uiPriority w:val="99"/>
    <w:rPr>
      <w:rFonts w:cs="Times New Roman"/>
      <w:b/>
      <w:kern w:val="44"/>
      <w:sz w:val="44"/>
    </w:rPr>
  </w:style>
  <w:style w:type="character" w:customStyle="1" w:styleId="30">
    <w:name w:val="Heading 2 Char"/>
    <w:basedOn w:val="24"/>
    <w:link w:val="4"/>
    <w:semiHidden/>
    <w:qFormat/>
    <w:locked/>
    <w:uiPriority w:val="99"/>
    <w:rPr>
      <w:rFonts w:ascii="Cambria" w:hAnsi="Cambria" w:eastAsia="宋体" w:cs="Times New Roman"/>
      <w:b/>
      <w:bCs/>
      <w:sz w:val="32"/>
      <w:szCs w:val="32"/>
    </w:rPr>
  </w:style>
  <w:style w:type="character" w:customStyle="1" w:styleId="31">
    <w:name w:val="Heading 3 Char"/>
    <w:basedOn w:val="24"/>
    <w:link w:val="5"/>
    <w:semiHidden/>
    <w:locked/>
    <w:uiPriority w:val="99"/>
    <w:rPr>
      <w:rFonts w:ascii="Calibri" w:hAnsi="Calibri" w:cs="Times New Roman"/>
      <w:b/>
      <w:bCs/>
      <w:sz w:val="32"/>
      <w:szCs w:val="32"/>
    </w:rPr>
  </w:style>
  <w:style w:type="character" w:customStyle="1" w:styleId="32">
    <w:name w:val="Heading 4 Char"/>
    <w:basedOn w:val="24"/>
    <w:link w:val="6"/>
    <w:qFormat/>
    <w:locked/>
    <w:uiPriority w:val="99"/>
    <w:rPr>
      <w:rFonts w:ascii="Arial" w:hAnsi="Arial" w:eastAsia="黑体" w:cs="Times New Roman"/>
      <w:b/>
      <w:sz w:val="28"/>
    </w:rPr>
  </w:style>
  <w:style w:type="character" w:customStyle="1" w:styleId="33">
    <w:name w:val="Comment Text Char"/>
    <w:basedOn w:val="24"/>
    <w:link w:val="9"/>
    <w:semiHidden/>
    <w:qFormat/>
    <w:locked/>
    <w:uiPriority w:val="99"/>
    <w:rPr>
      <w:rFonts w:cs="Times New Roman"/>
      <w:kern w:val="2"/>
      <w:sz w:val="22"/>
    </w:rPr>
  </w:style>
  <w:style w:type="character" w:customStyle="1" w:styleId="34">
    <w:name w:val="Body Text 3 Char"/>
    <w:basedOn w:val="24"/>
    <w:link w:val="10"/>
    <w:semiHidden/>
    <w:qFormat/>
    <w:locked/>
    <w:uiPriority w:val="99"/>
    <w:rPr>
      <w:rFonts w:ascii="Calibri" w:hAnsi="Calibri" w:cs="Times New Roman"/>
      <w:sz w:val="16"/>
      <w:szCs w:val="16"/>
    </w:rPr>
  </w:style>
  <w:style w:type="character" w:customStyle="1" w:styleId="35">
    <w:name w:val="Body Text Char"/>
    <w:basedOn w:val="24"/>
    <w:link w:val="11"/>
    <w:qFormat/>
    <w:locked/>
    <w:uiPriority w:val="99"/>
    <w:rPr>
      <w:rFonts w:ascii="楷体_GB2312" w:hAnsi="Arial" w:eastAsia="楷体_GB2312" w:cs="Times New Roman"/>
      <w:sz w:val="28"/>
    </w:rPr>
  </w:style>
  <w:style w:type="character" w:customStyle="1" w:styleId="36">
    <w:name w:val="Body Text Indent Char"/>
    <w:basedOn w:val="24"/>
    <w:link w:val="12"/>
    <w:semiHidden/>
    <w:qFormat/>
    <w:locked/>
    <w:uiPriority w:val="99"/>
    <w:rPr>
      <w:rFonts w:ascii="Calibri" w:hAnsi="Calibri" w:cs="Times New Roman"/>
    </w:rPr>
  </w:style>
  <w:style w:type="character" w:customStyle="1" w:styleId="37">
    <w:name w:val="Plain Text Char"/>
    <w:basedOn w:val="24"/>
    <w:link w:val="14"/>
    <w:qFormat/>
    <w:locked/>
    <w:uiPriority w:val="99"/>
    <w:rPr>
      <w:rFonts w:ascii="宋体" w:hAnsi="Courier New" w:eastAsia="宋体" w:cs="Times New Roman"/>
      <w:sz w:val="21"/>
    </w:rPr>
  </w:style>
  <w:style w:type="character" w:customStyle="1" w:styleId="38">
    <w:name w:val="Balloon Text Char"/>
    <w:basedOn w:val="24"/>
    <w:link w:val="15"/>
    <w:semiHidden/>
    <w:qFormat/>
    <w:locked/>
    <w:uiPriority w:val="99"/>
    <w:rPr>
      <w:rFonts w:cs="Times New Roman"/>
      <w:sz w:val="18"/>
    </w:rPr>
  </w:style>
  <w:style w:type="character" w:customStyle="1" w:styleId="39">
    <w:name w:val="Footer Char"/>
    <w:basedOn w:val="24"/>
    <w:link w:val="16"/>
    <w:qFormat/>
    <w:locked/>
    <w:uiPriority w:val="99"/>
    <w:rPr>
      <w:rFonts w:cs="Times New Roman"/>
      <w:sz w:val="18"/>
    </w:rPr>
  </w:style>
  <w:style w:type="character" w:customStyle="1" w:styleId="40">
    <w:name w:val="Header Char"/>
    <w:basedOn w:val="24"/>
    <w:link w:val="17"/>
    <w:qFormat/>
    <w:locked/>
    <w:uiPriority w:val="99"/>
    <w:rPr>
      <w:rFonts w:cs="Times New Roman"/>
      <w:sz w:val="18"/>
    </w:rPr>
  </w:style>
  <w:style w:type="character" w:customStyle="1" w:styleId="41">
    <w:name w:val="Body Text First Indent 2 Char"/>
    <w:basedOn w:val="36"/>
    <w:link w:val="20"/>
    <w:semiHidden/>
    <w:qFormat/>
    <w:locked/>
    <w:uiPriority w:val="99"/>
  </w:style>
  <w:style w:type="character" w:customStyle="1" w:styleId="42">
    <w:name w:val="No Spacing Char"/>
    <w:link w:val="43"/>
    <w:qFormat/>
    <w:locked/>
    <w:uiPriority w:val="99"/>
    <w:rPr>
      <w:sz w:val="22"/>
      <w:lang w:eastAsia="en-US"/>
    </w:rPr>
  </w:style>
  <w:style w:type="paragraph" w:styleId="43">
    <w:name w:val="No Spacing"/>
    <w:basedOn w:val="1"/>
    <w:link w:val="42"/>
    <w:qFormat/>
    <w:uiPriority w:val="99"/>
    <w:pPr>
      <w:widowControl/>
      <w:jc w:val="left"/>
    </w:pPr>
    <w:rPr>
      <w:rFonts w:ascii="Times New Roman" w:hAnsi="Times New Roman"/>
      <w:sz w:val="22"/>
      <w:szCs w:val="20"/>
      <w:lang w:eastAsia="en-US"/>
    </w:rPr>
  </w:style>
  <w:style w:type="character" w:customStyle="1" w:styleId="44">
    <w:name w:val="font51"/>
    <w:qFormat/>
    <w:uiPriority w:val="99"/>
    <w:rPr>
      <w:rFonts w:ascii="宋体" w:hAnsi="宋体" w:eastAsia="宋体"/>
      <w:b/>
      <w:color w:val="FF0000"/>
      <w:sz w:val="20"/>
      <w:u w:val="none"/>
    </w:rPr>
  </w:style>
  <w:style w:type="character" w:customStyle="1" w:styleId="45">
    <w:name w:val="表 靠左 字符"/>
    <w:link w:val="46"/>
    <w:qFormat/>
    <w:locked/>
    <w:uiPriority w:val="99"/>
    <w:rPr>
      <w:rFonts w:ascii="宋体" w:hAnsi="宋体" w:eastAsia="宋体"/>
      <w:kern w:val="2"/>
      <w:sz w:val="21"/>
    </w:rPr>
  </w:style>
  <w:style w:type="paragraph" w:customStyle="1" w:styleId="46">
    <w:name w:val="表 靠左"/>
    <w:basedOn w:val="1"/>
    <w:link w:val="45"/>
    <w:qFormat/>
    <w:uiPriority w:val="99"/>
    <w:pPr>
      <w:jc w:val="left"/>
    </w:pPr>
    <w:rPr>
      <w:rFonts w:ascii="宋体" w:hAnsi="宋体"/>
      <w:kern w:val="2"/>
      <w:szCs w:val="20"/>
    </w:rPr>
  </w:style>
  <w:style w:type="character" w:customStyle="1" w:styleId="47">
    <w:name w:val="font71"/>
    <w:uiPriority w:val="99"/>
    <w:rPr>
      <w:rFonts w:ascii="宋体" w:hAnsi="宋体" w:eastAsia="宋体"/>
      <w:b/>
      <w:color w:val="000000"/>
      <w:sz w:val="20"/>
      <w:u w:val="none"/>
    </w:rPr>
  </w:style>
  <w:style w:type="character" w:customStyle="1" w:styleId="48">
    <w:name w:val="列出段落 Char"/>
    <w:link w:val="49"/>
    <w:qFormat/>
    <w:locked/>
    <w:uiPriority w:val="99"/>
    <w:rPr>
      <w:sz w:val="24"/>
      <w:lang w:eastAsia="en-US"/>
    </w:rPr>
  </w:style>
  <w:style w:type="paragraph" w:customStyle="1" w:styleId="49">
    <w:name w:val="列出段落1"/>
    <w:basedOn w:val="1"/>
    <w:link w:val="48"/>
    <w:qFormat/>
    <w:uiPriority w:val="99"/>
    <w:pPr>
      <w:widowControl/>
      <w:ind w:left="720"/>
      <w:contextualSpacing/>
      <w:jc w:val="left"/>
    </w:pPr>
    <w:rPr>
      <w:rFonts w:ascii="Times New Roman" w:hAnsi="Times New Roman"/>
      <w:sz w:val="24"/>
      <w:szCs w:val="20"/>
      <w:lang w:eastAsia="en-US"/>
    </w:rPr>
  </w:style>
  <w:style w:type="character" w:customStyle="1" w:styleId="50">
    <w:name w:val="font61"/>
    <w:qFormat/>
    <w:uiPriority w:val="99"/>
    <w:rPr>
      <w:rFonts w:ascii="宋体" w:hAnsi="宋体" w:eastAsia="宋体"/>
      <w:b/>
      <w:color w:val="FF0000"/>
      <w:sz w:val="18"/>
      <w:u w:val="none"/>
    </w:rPr>
  </w:style>
  <w:style w:type="character" w:customStyle="1" w:styleId="51">
    <w:name w:val="font11"/>
    <w:qFormat/>
    <w:uiPriority w:val="99"/>
    <w:rPr>
      <w:rFonts w:ascii="宋体" w:hAnsi="宋体" w:eastAsia="宋体"/>
      <w:color w:val="000000"/>
      <w:sz w:val="20"/>
      <w:u w:val="none"/>
    </w:rPr>
  </w:style>
  <w:style w:type="character" w:customStyle="1" w:styleId="52">
    <w:name w:val="font01"/>
    <w:qFormat/>
    <w:uiPriority w:val="99"/>
    <w:rPr>
      <w:rFonts w:ascii="Times New Roman" w:hAnsi="Times New Roman"/>
      <w:color w:val="000000"/>
      <w:sz w:val="20"/>
      <w:u w:val="none"/>
    </w:rPr>
  </w:style>
  <w:style w:type="character" w:customStyle="1" w:styleId="53">
    <w:name w:val="Normal Indent Char"/>
    <w:link w:val="7"/>
    <w:qFormat/>
    <w:locked/>
    <w:uiPriority w:val="99"/>
  </w:style>
  <w:style w:type="character" w:customStyle="1" w:styleId="54">
    <w:name w:val="font81"/>
    <w:qFormat/>
    <w:uiPriority w:val="99"/>
    <w:rPr>
      <w:rFonts w:ascii="宋体" w:hAnsi="宋体" w:eastAsia="宋体"/>
      <w:b/>
      <w:color w:val="000000"/>
      <w:sz w:val="18"/>
      <w:u w:val="none"/>
    </w:rPr>
  </w:style>
  <w:style w:type="paragraph" w:customStyle="1" w:styleId="55">
    <w:name w:val="正文空2格  1."/>
    <w:basedOn w:val="1"/>
    <w:qFormat/>
    <w:uiPriority w:val="99"/>
    <w:pPr>
      <w:ind w:firstLine="480" w:firstLineChars="200"/>
    </w:pPr>
    <w:rPr>
      <w:rFonts w:ascii="Times New Roman" w:hAnsi="Times New Roman" w:cs="宋体"/>
      <w:kern w:val="2"/>
      <w:sz w:val="28"/>
      <w:szCs w:val="20"/>
    </w:rPr>
  </w:style>
  <w:style w:type="paragraph" w:customStyle="1" w:styleId="56">
    <w:name w:val="Char"/>
    <w:basedOn w:val="1"/>
    <w:qFormat/>
    <w:uiPriority w:val="99"/>
    <w:pPr>
      <w:tabs>
        <w:tab w:val="left" w:pos="360"/>
      </w:tabs>
      <w:ind w:firstLine="200" w:firstLineChars="200"/>
    </w:pPr>
    <w:rPr>
      <w:rFonts w:ascii="Times New Roman" w:hAnsi="Times New Roman"/>
      <w:kern w:val="2"/>
      <w:sz w:val="28"/>
      <w:szCs w:val="30"/>
    </w:rPr>
  </w:style>
  <w:style w:type="paragraph" w:customStyle="1" w:styleId="57">
    <w:name w:val="普通正文"/>
    <w:basedOn w:val="1"/>
    <w:qFormat/>
    <w:uiPriority w:val="99"/>
    <w:pPr>
      <w:adjustRightInd w:val="0"/>
      <w:spacing w:before="120" w:after="120" w:line="360" w:lineRule="auto"/>
      <w:ind w:firstLine="480"/>
      <w:jc w:val="left"/>
      <w:textAlignment w:val="baseline"/>
    </w:pPr>
    <w:rPr>
      <w:rFonts w:ascii="Arial" w:hAnsi="Arial"/>
      <w:sz w:val="24"/>
      <w:szCs w:val="24"/>
    </w:rPr>
  </w:style>
  <w:style w:type="paragraph" w:styleId="58">
    <w:name w:val="Quote"/>
    <w:basedOn w:val="1"/>
    <w:next w:val="1"/>
    <w:link w:val="59"/>
    <w:qFormat/>
    <w:uiPriority w:val="99"/>
    <w:pPr>
      <w:spacing w:before="100" w:after="100"/>
      <w:jc w:val="center"/>
    </w:pPr>
    <w:rPr>
      <w:rFonts w:ascii="宋体" w:hAnsi="宋体"/>
      <w:iCs/>
      <w:kern w:val="2"/>
    </w:rPr>
  </w:style>
  <w:style w:type="character" w:customStyle="1" w:styleId="59">
    <w:name w:val="Quote Char"/>
    <w:basedOn w:val="24"/>
    <w:link w:val="58"/>
    <w:qFormat/>
    <w:locked/>
    <w:uiPriority w:val="99"/>
    <w:rPr>
      <w:rFonts w:ascii="Calibri" w:hAnsi="Calibri" w:cs="Times New Roman"/>
      <w:i/>
      <w:iCs/>
      <w:color w:val="000000"/>
    </w:rPr>
  </w:style>
  <w:style w:type="paragraph" w:customStyle="1" w:styleId="60">
    <w:name w:val="Default"/>
    <w:qFormat/>
    <w:uiPriority w:val="99"/>
    <w:pPr>
      <w:widowControl w:val="0"/>
      <w:autoSpaceDE w:val="0"/>
      <w:autoSpaceDN w:val="0"/>
      <w:adjustRightInd w:val="0"/>
      <w:spacing w:line="360" w:lineRule="auto"/>
    </w:pPr>
    <w:rPr>
      <w:rFonts w:ascii="宋体" w:hAnsi="宋体" w:eastAsia="微软雅黑" w:cs="Times New Roman"/>
      <w:color w:val="000000"/>
      <w:kern w:val="0"/>
      <w:sz w:val="24"/>
      <w:szCs w:val="20"/>
      <w:lang w:val="en-US" w:eastAsia="zh-CN" w:bidi="ar-SA"/>
    </w:rPr>
  </w:style>
  <w:style w:type="paragraph" w:styleId="61">
    <w:name w:val="List Paragraph"/>
    <w:basedOn w:val="1"/>
    <w:qFormat/>
    <w:uiPriority w:val="99"/>
    <w:pPr>
      <w:ind w:firstLine="420" w:firstLineChars="200"/>
    </w:pPr>
    <w:rPr>
      <w:kern w:val="2"/>
    </w:rPr>
  </w:style>
  <w:style w:type="table" w:customStyle="1" w:styleId="62">
    <w:name w:val="网格型1"/>
    <w:qFormat/>
    <w:uiPriority w:val="99"/>
    <w:rPr>
      <w:kern w:val="0"/>
      <w:sz w:val="20"/>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
    <w:name w:val="NormalCharacter"/>
    <w:uiPriority w:val="99"/>
    <w:rPr>
      <w:rFonts w:ascii="Calibri" w:hAnsi="Calibri" w:eastAsia="宋体"/>
      <w:kern w:val="2"/>
      <w:sz w:val="22"/>
      <w:lang w:val="en-US" w:eastAsia="zh-CN"/>
    </w:rPr>
  </w:style>
  <w:style w:type="paragraph" w:customStyle="1" w:styleId="64">
    <w:name w:val="PlainText"/>
    <w:basedOn w:val="1"/>
    <w:qFormat/>
    <w:uiPriority w:val="99"/>
    <w:pPr>
      <w:textAlignment w:val="baseline"/>
    </w:pPr>
    <w:rPr>
      <w:rFonts w:ascii="宋体" w:hAnsi="Courier New"/>
      <w:sz w:val="20"/>
      <w:szCs w:val="21"/>
    </w:rPr>
  </w:style>
  <w:style w:type="character" w:customStyle="1" w:styleId="65">
    <w:name w:val="纯文本 字符"/>
    <w:qFormat/>
    <w:locked/>
    <w:uiPriority w:val="99"/>
    <w:rPr>
      <w:rFonts w:ascii="宋体" w:hAnsi="Courier New" w:eastAsia="宋体"/>
      <w:kern w:val="2"/>
      <w:sz w:val="21"/>
      <w:lang w:val="en-US" w:eastAsia="zh-CN"/>
    </w:rPr>
  </w:style>
  <w:style w:type="paragraph" w:customStyle="1" w:styleId="66">
    <w:name w:val="正文1"/>
    <w:qFormat/>
    <w:uiPriority w:val="99"/>
    <w:pPr>
      <w:widowControl w:val="0"/>
      <w:jc w:val="both"/>
    </w:pPr>
    <w:rPr>
      <w:rFonts w:ascii="Calibri" w:hAnsi="Calibri" w:eastAsia="宋体" w:cs="Times New Roman"/>
      <w:kern w:val="0"/>
      <w:sz w:val="21"/>
      <w:szCs w:val="22"/>
      <w:lang w:val="en-US" w:eastAsia="zh-CN" w:bidi="ar-SA"/>
    </w:rPr>
  </w:style>
  <w:style w:type="character" w:customStyle="1" w:styleId="67">
    <w:name w:val="正文文本 字符"/>
    <w:qFormat/>
    <w:uiPriority w:val="99"/>
    <w:rPr>
      <w:rFonts w:ascii="楷体_GB2312" w:hAnsi="Arial" w:eastAsia="楷体_GB2312"/>
      <w:sz w:val="28"/>
    </w:rPr>
  </w:style>
  <w:style w:type="character" w:customStyle="1" w:styleId="68">
    <w:name w:val="正文缩进 字符"/>
    <w:qFormat/>
    <w:uiPriority w:val="99"/>
    <w:rPr>
      <w:rFonts w:eastAsia="宋体"/>
      <w:kern w:val="2"/>
      <w:sz w:val="21"/>
      <w:lang w:val="en-US" w:eastAsia="zh-CN"/>
    </w:rPr>
  </w:style>
  <w:style w:type="character" w:customStyle="1" w:styleId="69">
    <w:name w:val="Char Char9"/>
    <w:qFormat/>
    <w:uiPriority w:val="99"/>
    <w:rPr>
      <w:rFonts w:ascii="楷体_GB2312" w:eastAsia="楷体_GB2312"/>
      <w:kern w:val="2"/>
      <w:sz w:val="28"/>
      <w:lang w:val="en-US" w:eastAsia="zh-CN"/>
    </w:rPr>
  </w:style>
  <w:style w:type="character" w:customStyle="1" w:styleId="70">
    <w:name w:val="Char Char4"/>
    <w:qFormat/>
    <w:locked/>
    <w:uiPriority w:val="99"/>
    <w:rPr>
      <w:rFonts w:ascii="宋体" w:hAnsi="Courier New" w:eastAsia="宋体"/>
      <w:kern w:val="2"/>
      <w:sz w:val="21"/>
      <w:lang w:val="en-US" w:eastAsia="zh-CN"/>
    </w:rPr>
  </w:style>
  <w:style w:type="table" w:customStyle="1" w:styleId="71">
    <w:name w:val="Table Normal1"/>
    <w:semiHidden/>
    <w:qFormat/>
    <w:uiPriority w:val="99"/>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49</Pages>
  <Words>23724</Words>
  <Characters>25134</Characters>
  <Lines>0</Lines>
  <Paragraphs>0</Paragraphs>
  <TotalTime>73</TotalTime>
  <ScaleCrop>false</ScaleCrop>
  <LinksUpToDate>false</LinksUpToDate>
  <CharactersWithSpaces>28466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2022-11-08T09:17:00Z</dcterms:created>
  <dc:creator>admin</dc:creator>
  <cp:lastModifiedBy>DELL</cp:lastModifiedBy>
  <cp:lastPrinted>2022-11-15T06:36:00Z</cp:lastPrinted>
  <dcterms:modified xsi:type="dcterms:W3CDTF">2022-11-17T03:18:24Z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C07386EF15F74540BCA7029F16E1B8C1</vt:lpwstr>
  </property>
</Properties>
</file>